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4" w:rsidRDefault="00903544" w:rsidP="00903544">
      <w:pPr>
        <w:jc w:val="center"/>
        <w:rPr>
          <w:b/>
          <w:kern w:val="28"/>
          <w:sz w:val="56"/>
          <w:szCs w:val="56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430869893"/>
      <w:bookmarkStart w:id="33" w:name="_Toc432519917"/>
      <w:bookmarkStart w:id="34" w:name="_Toc462941063"/>
      <w:bookmarkStart w:id="35" w:name="_Toc463092160"/>
      <w:bookmarkStart w:id="36" w:name="_Toc463978821"/>
      <w:bookmarkStart w:id="37" w:name="_Toc211266796"/>
      <w:bookmarkStart w:id="38" w:name="_Toc273121258"/>
      <w:bookmarkStart w:id="39" w:name="_Toc273363498"/>
      <w:bookmarkStart w:id="40" w:name="_Toc274770294"/>
    </w:p>
    <w:p w:rsidR="00903544" w:rsidRDefault="00903544" w:rsidP="00903544">
      <w:pPr>
        <w:jc w:val="center"/>
        <w:rPr>
          <w:b/>
          <w:kern w:val="28"/>
          <w:sz w:val="56"/>
          <w:szCs w:val="56"/>
        </w:rPr>
      </w:pPr>
    </w:p>
    <w:p w:rsidR="00903544" w:rsidRDefault="00903544" w:rsidP="00903544">
      <w:pPr>
        <w:jc w:val="center"/>
        <w:rPr>
          <w:b/>
          <w:kern w:val="28"/>
          <w:sz w:val="56"/>
          <w:szCs w:val="56"/>
        </w:rPr>
      </w:pPr>
    </w:p>
    <w:p w:rsidR="00903544" w:rsidRDefault="00903544" w:rsidP="00903544">
      <w:pPr>
        <w:jc w:val="center"/>
        <w:rPr>
          <w:b/>
          <w:kern w:val="28"/>
          <w:sz w:val="56"/>
          <w:szCs w:val="56"/>
        </w:rPr>
      </w:pPr>
    </w:p>
    <w:p w:rsidR="00903544" w:rsidRPr="00903544" w:rsidRDefault="00903544" w:rsidP="00903544">
      <w:pPr>
        <w:jc w:val="center"/>
        <w:rPr>
          <w:rFonts w:ascii="Times New Roman" w:hAnsi="Times New Roman" w:cs="Times New Roman"/>
          <w:b/>
          <w:kern w:val="28"/>
          <w:sz w:val="56"/>
          <w:szCs w:val="56"/>
        </w:rPr>
      </w:pP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>Основные направления</w:t>
      </w:r>
      <w:bookmarkEnd w:id="0"/>
      <w:bookmarkEnd w:id="1"/>
      <w:bookmarkEnd w:id="2"/>
      <w:bookmarkEnd w:id="3"/>
      <w:bookmarkEnd w:id="4"/>
      <w:bookmarkEnd w:id="5"/>
      <w:bookmarkEnd w:id="6"/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 xml:space="preserve"> </w:t>
      </w:r>
      <w:bookmarkStart w:id="41" w:name="_Toc336620785"/>
      <w:bookmarkStart w:id="42" w:name="_Toc336620865"/>
      <w:bookmarkStart w:id="43" w:name="_Toc336787439"/>
      <w:bookmarkStart w:id="44" w:name="_Toc336787620"/>
      <w:bookmarkStart w:id="45" w:name="_Toc337224164"/>
      <w:bookmarkStart w:id="46" w:name="_Toc337224222"/>
      <w:bookmarkStart w:id="47" w:name="_Toc337809435"/>
    </w:p>
    <w:p w:rsidR="00903544" w:rsidRPr="00903544" w:rsidRDefault="00903544" w:rsidP="00903544">
      <w:pPr>
        <w:jc w:val="center"/>
        <w:rPr>
          <w:rFonts w:ascii="Times New Roman" w:hAnsi="Times New Roman" w:cs="Times New Roman"/>
          <w:b/>
          <w:kern w:val="28"/>
          <w:sz w:val="56"/>
          <w:szCs w:val="56"/>
        </w:rPr>
      </w:pP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 xml:space="preserve">бюджетной и налоговой политики </w:t>
      </w:r>
      <w:bookmarkStart w:id="48" w:name="_Toc274821244"/>
      <w:bookmarkStart w:id="49" w:name="_Toc274821373"/>
      <w:bookmarkStart w:id="50" w:name="_Toc299986477"/>
      <w:bookmarkStart w:id="51" w:name="_Toc304457356"/>
      <w:bookmarkStart w:id="52" w:name="_Toc304457493"/>
      <w:bookmarkStart w:id="53" w:name="_Toc304457601"/>
      <w:bookmarkStart w:id="54" w:name="_Toc304999599"/>
      <w:bookmarkStart w:id="55" w:name="_Toc305000040"/>
      <w:bookmarkStart w:id="56" w:name="_Toc305002809"/>
      <w:bookmarkStart w:id="57" w:name="_Toc305003125"/>
      <w:bookmarkStart w:id="58" w:name="_Toc305155267"/>
      <w:bookmarkStart w:id="59" w:name="_Toc305158444"/>
      <w:bookmarkStart w:id="60" w:name="_Toc305163061"/>
      <w:bookmarkStart w:id="61" w:name="_Toc305165921"/>
      <w:bookmarkStart w:id="62" w:name="_Toc305166940"/>
      <w:bookmarkStart w:id="63" w:name="_Toc305935229"/>
      <w:bookmarkStart w:id="64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>города Дивногорска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:rsidR="00903544" w:rsidRPr="00903544" w:rsidRDefault="00903544" w:rsidP="00903544">
      <w:pPr>
        <w:jc w:val="center"/>
        <w:rPr>
          <w:rFonts w:ascii="Times New Roman" w:hAnsi="Times New Roman" w:cs="Times New Roman"/>
          <w:b/>
          <w:kern w:val="28"/>
          <w:sz w:val="56"/>
          <w:szCs w:val="56"/>
        </w:rPr>
      </w:pP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>на 202</w:t>
      </w:r>
      <w:r w:rsidR="00F07630">
        <w:rPr>
          <w:rFonts w:ascii="Times New Roman" w:hAnsi="Times New Roman" w:cs="Times New Roman"/>
          <w:b/>
          <w:kern w:val="28"/>
          <w:sz w:val="56"/>
          <w:szCs w:val="56"/>
        </w:rPr>
        <w:t>3</w:t>
      </w: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 xml:space="preserve"> год и плановый период </w:t>
      </w:r>
    </w:p>
    <w:p w:rsidR="00903544" w:rsidRPr="00A50213" w:rsidRDefault="00903544" w:rsidP="00903544">
      <w:pPr>
        <w:jc w:val="center"/>
        <w:rPr>
          <w:b/>
          <w:kern w:val="28"/>
          <w:sz w:val="56"/>
          <w:szCs w:val="56"/>
        </w:rPr>
      </w:pP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>202</w:t>
      </w:r>
      <w:r w:rsidR="00F07630">
        <w:rPr>
          <w:rFonts w:ascii="Times New Roman" w:hAnsi="Times New Roman" w:cs="Times New Roman"/>
          <w:b/>
          <w:kern w:val="28"/>
          <w:sz w:val="56"/>
          <w:szCs w:val="56"/>
        </w:rPr>
        <w:t>4</w:t>
      </w: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 xml:space="preserve"> - 202</w:t>
      </w:r>
      <w:r w:rsidR="00F07630">
        <w:rPr>
          <w:rFonts w:ascii="Times New Roman" w:hAnsi="Times New Roman" w:cs="Times New Roman"/>
          <w:b/>
          <w:kern w:val="28"/>
          <w:sz w:val="56"/>
          <w:szCs w:val="56"/>
        </w:rPr>
        <w:t>5</w:t>
      </w:r>
      <w:r w:rsidRPr="00903544">
        <w:rPr>
          <w:rFonts w:ascii="Times New Roman" w:hAnsi="Times New Roman" w:cs="Times New Roman"/>
          <w:b/>
          <w:kern w:val="28"/>
          <w:sz w:val="56"/>
          <w:szCs w:val="56"/>
        </w:rPr>
        <w:t xml:space="preserve"> годов</w:t>
      </w:r>
    </w:p>
    <w:p w:rsidR="00903544" w:rsidRPr="00955F2E" w:rsidRDefault="00903544" w:rsidP="00903544"/>
    <w:p w:rsidR="00903544" w:rsidRPr="00903544" w:rsidRDefault="00903544" w:rsidP="00903544">
      <w:pPr>
        <w:pStyle w:val="15"/>
        <w:rPr>
          <w:lang w:val="ru-RU"/>
        </w:rPr>
      </w:pPr>
    </w:p>
    <w:p w:rsidR="00903544" w:rsidRPr="00903544" w:rsidRDefault="00903544" w:rsidP="00903544">
      <w:pPr>
        <w:pStyle w:val="15"/>
        <w:rPr>
          <w:lang w:val="ru-RU"/>
        </w:rPr>
      </w:pPr>
    </w:p>
    <w:p w:rsidR="00903544" w:rsidRPr="00903544" w:rsidRDefault="00903544" w:rsidP="00903544">
      <w:pPr>
        <w:pStyle w:val="15"/>
        <w:rPr>
          <w:lang w:val="ru-RU"/>
        </w:rPr>
      </w:pPr>
    </w:p>
    <w:p w:rsidR="00903544" w:rsidRPr="00903544" w:rsidRDefault="00903544" w:rsidP="00903544">
      <w:pPr>
        <w:pStyle w:val="15"/>
        <w:rPr>
          <w:lang w:val="ru-RU"/>
        </w:rPr>
      </w:pPr>
    </w:p>
    <w:p w:rsidR="00903544" w:rsidRPr="00903544" w:rsidRDefault="00903544" w:rsidP="00903544">
      <w:pPr>
        <w:pStyle w:val="15"/>
        <w:rPr>
          <w:lang w:val="ru-RU"/>
        </w:rPr>
      </w:pPr>
    </w:p>
    <w:p w:rsidR="00903544" w:rsidRPr="00903544" w:rsidRDefault="00903544" w:rsidP="00903544">
      <w:pPr>
        <w:pStyle w:val="15"/>
        <w:rPr>
          <w:lang w:val="ru-RU"/>
        </w:rPr>
      </w:pPr>
    </w:p>
    <w:p w:rsidR="00903544" w:rsidRPr="00955F2E" w:rsidRDefault="00903544" w:rsidP="00903544">
      <w:pPr>
        <w:spacing w:before="120"/>
        <w:ind w:firstLine="741"/>
        <w:rPr>
          <w:color w:val="000000"/>
        </w:rPr>
      </w:pPr>
      <w:r w:rsidRPr="00955F2E">
        <w:rPr>
          <w:color w:val="1F497D"/>
        </w:rPr>
        <w:br w:type="page"/>
      </w:r>
    </w:p>
    <w:p w:rsidR="00903544" w:rsidRPr="00955F2E" w:rsidRDefault="00903544" w:rsidP="00903544">
      <w:pPr>
        <w:spacing w:before="120"/>
        <w:ind w:firstLine="741"/>
        <w:rPr>
          <w:color w:val="1F497D"/>
        </w:rPr>
      </w:pPr>
    </w:p>
    <w:p w:rsidR="005308AC" w:rsidRPr="005308AC" w:rsidRDefault="005308AC" w:rsidP="005308AC">
      <w:pPr>
        <w:spacing w:before="120"/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175F74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07630">
        <w:rPr>
          <w:rFonts w:ascii="Times New Roman" w:hAnsi="Times New Roman" w:cs="Times New Roman"/>
          <w:color w:val="000000"/>
          <w:sz w:val="28"/>
          <w:szCs w:val="28"/>
        </w:rPr>
        <w:t xml:space="preserve">2023 год и плановый период 2024 и 2025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годов (далее – Основные направления) подготовлены в соответствии с бюджетным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br/>
        <w:t>и налоговым законодательством Российской Федерации и Красноярского края</w:t>
      </w:r>
      <w:r w:rsidR="00175F74">
        <w:rPr>
          <w:rFonts w:ascii="Times New Roman" w:hAnsi="Times New Roman" w:cs="Times New Roman"/>
          <w:color w:val="000000"/>
          <w:sz w:val="28"/>
          <w:szCs w:val="28"/>
        </w:rPr>
        <w:t>, нормативн</w:t>
      </w:r>
      <w:r w:rsidR="001F5CDD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175F74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города Дивногорска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составления проекта бюджета</w:t>
      </w:r>
      <w:r w:rsidR="00175F74">
        <w:rPr>
          <w:rFonts w:ascii="Times New Roman" w:hAnsi="Times New Roman" w:cs="Times New Roman"/>
          <w:color w:val="000000"/>
          <w:sz w:val="28"/>
          <w:szCs w:val="28"/>
        </w:rPr>
        <w:t xml:space="preserve"> города Дивногорска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>–202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годов (далее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sym w:font="Symbol" w:char="002D"/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проект бюджета на 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>–202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годы).</w:t>
      </w:r>
    </w:p>
    <w:p w:rsidR="005308AC" w:rsidRPr="00F521AD" w:rsidRDefault="005308AC" w:rsidP="005308A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сформированы с учетом положений Указов Президента Российской Федерации от 7 мая 2018 года № 204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и от 21 июля 2020 года № 474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(далее – Послание Президента РФ), Основных направлений бюджетной, налоговой и таможенно-тарифной политики Российской Федерации на </w:t>
      </w:r>
      <w:r w:rsidRPr="00F521A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521AD" w:rsidRPr="00F521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521A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521AD" w:rsidRPr="00F52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1AD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</w:t>
      </w:r>
      <w:r w:rsidR="00F521AD" w:rsidRPr="00F521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521A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521AD" w:rsidRPr="00F521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21AD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F521AD" w:rsidRPr="00F521AD">
        <w:rPr>
          <w:rFonts w:ascii="Times New Roman" w:hAnsi="Times New Roman" w:cs="Times New Roman"/>
          <w:color w:val="000000"/>
          <w:sz w:val="28"/>
          <w:szCs w:val="28"/>
        </w:rPr>
        <w:t xml:space="preserve"> и инициатив социально-экономического развития, подготовленных Правительством Российской Федерации, планов первоочередных действий по обеспечению внутреннего развития экономики в условиях обострения геополитических противоречий и внешнего санкционного давления, а также с учетом приоритетов социально-экономического развития 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</w:t>
      </w:r>
      <w:r w:rsidRPr="00F521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4DB6" w:rsidRPr="00B44DB6" w:rsidRDefault="00B44DB6" w:rsidP="00B44DB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DB6">
        <w:rPr>
          <w:rFonts w:ascii="Times New Roman" w:hAnsi="Times New Roman" w:cs="Times New Roman"/>
          <w:color w:val="000000"/>
          <w:sz w:val="28"/>
          <w:szCs w:val="28"/>
        </w:rPr>
        <w:t>Кроме того, учитывались итоги реализации бюджетной политики в 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44DB6">
        <w:rPr>
          <w:rFonts w:ascii="Times New Roman" w:hAnsi="Times New Roman" w:cs="Times New Roman"/>
          <w:color w:val="000000"/>
          <w:sz w:val="28"/>
          <w:szCs w:val="28"/>
        </w:rPr>
        <w:t>–202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44DB6">
        <w:rPr>
          <w:rFonts w:ascii="Times New Roman" w:hAnsi="Times New Roman" w:cs="Times New Roman"/>
          <w:color w:val="000000"/>
          <w:sz w:val="28"/>
          <w:szCs w:val="28"/>
        </w:rPr>
        <w:t xml:space="preserve"> годах, принятые на федеральном и краевом уровне решения, направленные на поддержку граждан и восстановление отраслей экономики, пострадавших в условиях 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пандемии и финансовых и экономических санкций со стороны недружественных стран</w:t>
      </w:r>
      <w:r w:rsidRPr="00B44D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08AC" w:rsidRPr="005308AC" w:rsidRDefault="005308AC" w:rsidP="00B44DB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Целью Основных направлений бюджетной и налоговой политики является определение условий, принимаемых для составления </w:t>
      </w:r>
      <w:r w:rsidR="00175F74">
        <w:rPr>
          <w:rFonts w:ascii="Times New Roman" w:hAnsi="Times New Roman" w:cs="Times New Roman"/>
          <w:color w:val="000000"/>
          <w:sz w:val="28"/>
          <w:szCs w:val="28"/>
        </w:rPr>
        <w:t>проекта бюджета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>–202</w:t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годы, подходов к его формированию,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21AD">
        <w:rPr>
          <w:rFonts w:ascii="Times New Roman" w:hAnsi="Times New Roman" w:cs="Times New Roman"/>
          <w:color w:val="000000"/>
          <w:sz w:val="28"/>
          <w:szCs w:val="28"/>
        </w:rPr>
        <w:t>основных характеристик и прогнозируемых параметров бюджета города Дивногорска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381" w:rsidRPr="005308AC" w:rsidRDefault="00B51381" w:rsidP="005308AC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8AC" w:rsidRPr="005308AC" w:rsidRDefault="005308AC" w:rsidP="005308AC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65" w:name="_Toc53357308"/>
      <w:bookmarkStart w:id="66" w:name="_Toc53417235"/>
      <w:bookmarkStart w:id="67" w:name="_Toc53512697"/>
      <w:bookmarkStart w:id="68" w:name="_Toc53513559"/>
      <w:r w:rsidRPr="005308A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I. Основные итоги реализации бюджетной политики </w:t>
      </w:r>
      <w:r w:rsidRPr="005308AC">
        <w:rPr>
          <w:rFonts w:ascii="Times New Roman" w:hAnsi="Times New Roman" w:cs="Times New Roman"/>
          <w:caps/>
          <w:sz w:val="28"/>
          <w:szCs w:val="28"/>
        </w:rPr>
        <w:br/>
        <w:t>в 20</w:t>
      </w:r>
      <w:r w:rsidR="00B44DB6">
        <w:rPr>
          <w:rFonts w:ascii="Times New Roman" w:hAnsi="Times New Roman" w:cs="Times New Roman"/>
          <w:caps/>
          <w:sz w:val="28"/>
          <w:szCs w:val="28"/>
        </w:rPr>
        <w:t>2</w:t>
      </w:r>
      <w:r w:rsidR="00974137">
        <w:rPr>
          <w:rFonts w:ascii="Times New Roman" w:hAnsi="Times New Roman" w:cs="Times New Roman"/>
          <w:caps/>
          <w:sz w:val="28"/>
          <w:szCs w:val="28"/>
        </w:rPr>
        <w:t>1</w:t>
      </w:r>
      <w:r w:rsidRPr="005308AC">
        <w:rPr>
          <w:rFonts w:ascii="Times New Roman" w:hAnsi="Times New Roman" w:cs="Times New Roman"/>
          <w:caps/>
          <w:sz w:val="28"/>
          <w:szCs w:val="28"/>
        </w:rPr>
        <w:t>-202</w:t>
      </w:r>
      <w:r w:rsidR="00974137">
        <w:rPr>
          <w:rFonts w:ascii="Times New Roman" w:hAnsi="Times New Roman" w:cs="Times New Roman"/>
          <w:caps/>
          <w:sz w:val="28"/>
          <w:szCs w:val="28"/>
        </w:rPr>
        <w:t>2</w:t>
      </w:r>
      <w:r w:rsidRPr="005308AC">
        <w:rPr>
          <w:rFonts w:ascii="Times New Roman" w:hAnsi="Times New Roman" w:cs="Times New Roman"/>
          <w:caps/>
          <w:sz w:val="28"/>
          <w:szCs w:val="28"/>
        </w:rPr>
        <w:t xml:space="preserve"> годах </w:t>
      </w:r>
      <w:bookmarkEnd w:id="65"/>
      <w:bookmarkEnd w:id="66"/>
      <w:bookmarkEnd w:id="67"/>
      <w:bookmarkEnd w:id="68"/>
    </w:p>
    <w:p w:rsidR="00FF477E" w:rsidRPr="00FF477E" w:rsidRDefault="00FF477E" w:rsidP="00FF477E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7E">
        <w:rPr>
          <w:rFonts w:ascii="Times New Roman" w:eastAsia="Calibri" w:hAnsi="Times New Roman" w:cs="Times New Roman"/>
          <w:sz w:val="28"/>
          <w:szCs w:val="28"/>
        </w:rPr>
        <w:t xml:space="preserve">В 2021 году завершался период нормализации и восстановления экономической активности после пандемийного стресса. Российская экономическая система с учетом реализации Правительством Российской Федерации широкомасштабного антикризисного пакета мер государственной поддержки и проведения политики, направленной на содействие адаптации экономической и финансовой системы к происходящим оказалась устойчивой к глобальным вызовам. </w:t>
      </w:r>
    </w:p>
    <w:p w:rsidR="005308AC" w:rsidRPr="005308AC" w:rsidRDefault="00FF477E" w:rsidP="005308AC">
      <w:pPr>
        <w:tabs>
          <w:tab w:val="left" w:pos="1080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</w:t>
      </w:r>
      <w:r w:rsidR="00FA2A88" w:rsidRPr="00FA2A88">
        <w:rPr>
          <w:rFonts w:ascii="Times New Roman" w:hAnsi="Times New Roman"/>
          <w:sz w:val="28"/>
          <w:szCs w:val="28"/>
        </w:rPr>
        <w:t xml:space="preserve"> факторы в </w:t>
      </w:r>
      <w:r w:rsidR="00FA2A88" w:rsidRPr="00FF477E">
        <w:rPr>
          <w:rFonts w:ascii="Times New Roman" w:hAnsi="Times New Roman"/>
          <w:sz w:val="28"/>
          <w:szCs w:val="28"/>
        </w:rPr>
        <w:t xml:space="preserve">совокупности </w:t>
      </w:r>
      <w:r w:rsidRPr="00FF477E">
        <w:rPr>
          <w:rFonts w:ascii="Times New Roman" w:eastAsia="Calibri" w:hAnsi="Times New Roman" w:cs="Times New Roman"/>
          <w:sz w:val="28"/>
          <w:szCs w:val="28"/>
        </w:rPr>
        <w:t xml:space="preserve">с положительным влиянием изменений федерального законодательства, дополнительной финансовой поддержкой </w:t>
      </w:r>
      <w:r w:rsidRPr="00FF477E">
        <w:rPr>
          <w:rFonts w:ascii="Times New Roman" w:eastAsia="Calibri" w:hAnsi="Times New Roman" w:cs="Times New Roman"/>
          <w:sz w:val="28"/>
          <w:szCs w:val="28"/>
        </w:rPr>
        <w:br/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краев</w:t>
      </w:r>
      <w:r w:rsidRPr="00FF477E">
        <w:rPr>
          <w:rFonts w:ascii="Times New Roman" w:eastAsia="Calibri" w:hAnsi="Times New Roman" w:cs="Times New Roman"/>
          <w:sz w:val="28"/>
          <w:szCs w:val="28"/>
        </w:rPr>
        <w:t xml:space="preserve">ого бюджета </w:t>
      </w:r>
      <w:r w:rsidR="00FA2A88" w:rsidRPr="00FF477E">
        <w:rPr>
          <w:rFonts w:ascii="Times New Roman" w:hAnsi="Times New Roman"/>
          <w:sz w:val="28"/>
          <w:szCs w:val="28"/>
        </w:rPr>
        <w:t>позволили</w:t>
      </w:r>
      <w:r w:rsidR="00FA2A88" w:rsidRPr="00FA2A88">
        <w:rPr>
          <w:rFonts w:ascii="Times New Roman" w:hAnsi="Times New Roman"/>
          <w:sz w:val="28"/>
          <w:szCs w:val="28"/>
        </w:rPr>
        <w:t xml:space="preserve"> сохранить устойчивость 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5138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51381" w:rsidRPr="00FF477E">
        <w:rPr>
          <w:rFonts w:ascii="Times New Roman" w:hAnsi="Times New Roman" w:cs="Times New Roman"/>
          <w:sz w:val="28"/>
          <w:szCs w:val="28"/>
        </w:rPr>
        <w:t>Дивногорска</w:t>
      </w:r>
      <w:r w:rsidR="005308AC" w:rsidRPr="00FF477E">
        <w:rPr>
          <w:rFonts w:ascii="Times New Roman" w:hAnsi="Times New Roman" w:cs="Times New Roman"/>
          <w:sz w:val="28"/>
          <w:szCs w:val="28"/>
        </w:rPr>
        <w:t xml:space="preserve"> </w:t>
      </w:r>
      <w:r w:rsidRPr="00FF477E">
        <w:rPr>
          <w:rFonts w:ascii="Times New Roman" w:eastAsia="Calibri" w:hAnsi="Times New Roman" w:cs="Times New Roman"/>
          <w:sz w:val="28"/>
          <w:szCs w:val="28"/>
        </w:rPr>
        <w:t>привело к росту доходов бюджета</w:t>
      </w:r>
      <w:r w:rsidRPr="00FF477E">
        <w:rPr>
          <w:rFonts w:ascii="Times New Roman" w:hAnsi="Times New Roman" w:cs="Times New Roman"/>
          <w:sz w:val="28"/>
          <w:szCs w:val="28"/>
        </w:rPr>
        <w:t xml:space="preserve"> </w:t>
      </w:r>
      <w:r w:rsidR="005308AC" w:rsidRPr="00FF477E">
        <w:rPr>
          <w:rFonts w:ascii="Times New Roman" w:hAnsi="Times New Roman" w:cs="Times New Roman"/>
          <w:sz w:val="28"/>
          <w:szCs w:val="28"/>
        </w:rPr>
        <w:t>и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FA2A8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308AC" w:rsidRPr="005308AC">
        <w:rPr>
          <w:rFonts w:ascii="Times New Roman" w:hAnsi="Times New Roman" w:cs="Times New Roman"/>
          <w:sz w:val="28"/>
          <w:szCs w:val="28"/>
        </w:rPr>
        <w:t>безусловное исполнение принятых обязательств.</w:t>
      </w:r>
    </w:p>
    <w:p w:rsidR="005308AC" w:rsidRDefault="00F3431C" w:rsidP="00F3431C">
      <w:pPr>
        <w:tabs>
          <w:tab w:val="left" w:pos="1080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Дивногорск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 благополучно завершил 20</w:t>
      </w:r>
      <w:r w:rsidR="00FA2A88">
        <w:rPr>
          <w:rFonts w:ascii="Times New Roman" w:hAnsi="Times New Roman" w:cs="Times New Roman"/>
          <w:sz w:val="28"/>
          <w:szCs w:val="28"/>
        </w:rPr>
        <w:t>2</w:t>
      </w:r>
      <w:r w:rsidR="00FF477E">
        <w:rPr>
          <w:rFonts w:ascii="Times New Roman" w:hAnsi="Times New Roman" w:cs="Times New Roman"/>
          <w:sz w:val="28"/>
          <w:szCs w:val="28"/>
        </w:rPr>
        <w:t>1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317A4">
        <w:rPr>
          <w:rFonts w:ascii="Times New Roman" w:hAnsi="Times New Roman" w:cs="Times New Roman"/>
          <w:sz w:val="28"/>
          <w:szCs w:val="28"/>
        </w:rPr>
        <w:t>сохран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ив свое финансовое положение.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431C">
        <w:rPr>
          <w:rFonts w:ascii="Times New Roman" w:hAnsi="Times New Roman" w:cs="Times New Roman"/>
          <w:sz w:val="28"/>
          <w:szCs w:val="28"/>
        </w:rPr>
        <w:t>анжировани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431C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F3431C">
        <w:rPr>
          <w:rFonts w:ascii="Times New Roman" w:hAnsi="Times New Roman" w:cs="Times New Roman"/>
          <w:sz w:val="28"/>
          <w:szCs w:val="28"/>
        </w:rPr>
        <w:t>по результатам оценки качества управления муниципальными финансами за 20</w:t>
      </w:r>
      <w:r w:rsidR="00FA2A88">
        <w:rPr>
          <w:rFonts w:ascii="Times New Roman" w:hAnsi="Times New Roman" w:cs="Times New Roman"/>
          <w:sz w:val="28"/>
          <w:szCs w:val="28"/>
        </w:rPr>
        <w:t>2</w:t>
      </w:r>
      <w:r w:rsidR="004E0EE6">
        <w:rPr>
          <w:rFonts w:ascii="Times New Roman" w:hAnsi="Times New Roman" w:cs="Times New Roman"/>
          <w:sz w:val="28"/>
          <w:szCs w:val="28"/>
        </w:rPr>
        <w:t>1</w:t>
      </w:r>
      <w:r w:rsidRPr="00F343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A2A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Дивногорску присвоена </w:t>
      </w:r>
      <w:r w:rsidR="00FA2A88">
        <w:rPr>
          <w:rFonts w:ascii="Times New Roman" w:hAnsi="Times New Roman" w:cs="Times New Roman"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>я степень качества управления муниципальными финансами.</w:t>
      </w:r>
    </w:p>
    <w:p w:rsidR="00F853AF" w:rsidRDefault="005308AC" w:rsidP="005308AC">
      <w:pPr>
        <w:tabs>
          <w:tab w:val="left" w:pos="1080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08AC">
        <w:rPr>
          <w:rFonts w:ascii="Times New Roman" w:hAnsi="Times New Roman" w:cs="Times New Roman"/>
          <w:sz w:val="28"/>
          <w:szCs w:val="28"/>
        </w:rPr>
        <w:t>В 20</w:t>
      </w:r>
      <w:r w:rsidR="005934AB">
        <w:rPr>
          <w:rFonts w:ascii="Times New Roman" w:hAnsi="Times New Roman" w:cs="Times New Roman"/>
          <w:sz w:val="28"/>
          <w:szCs w:val="28"/>
        </w:rPr>
        <w:t>2</w:t>
      </w:r>
      <w:r w:rsidR="00A935B8">
        <w:rPr>
          <w:rFonts w:ascii="Times New Roman" w:hAnsi="Times New Roman" w:cs="Times New Roman"/>
          <w:sz w:val="28"/>
          <w:szCs w:val="28"/>
        </w:rPr>
        <w:t>1</w:t>
      </w:r>
      <w:r w:rsidRPr="005308AC">
        <w:rPr>
          <w:rFonts w:ascii="Times New Roman" w:hAnsi="Times New Roman" w:cs="Times New Roman"/>
          <w:sz w:val="28"/>
          <w:szCs w:val="28"/>
        </w:rPr>
        <w:t xml:space="preserve"> году бюджет </w:t>
      </w:r>
      <w:r w:rsidR="00F3431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308AC">
        <w:rPr>
          <w:rFonts w:ascii="Times New Roman" w:hAnsi="Times New Roman" w:cs="Times New Roman"/>
          <w:sz w:val="28"/>
          <w:szCs w:val="28"/>
        </w:rPr>
        <w:t xml:space="preserve">исполнен по доходам в сумме </w:t>
      </w:r>
      <w:r w:rsidR="00EC3A0F">
        <w:rPr>
          <w:rFonts w:ascii="Times New Roman" w:hAnsi="Times New Roman" w:cs="Times New Roman"/>
          <w:sz w:val="28"/>
          <w:szCs w:val="28"/>
        </w:rPr>
        <w:t xml:space="preserve">                      1 </w:t>
      </w:r>
      <w:r w:rsidR="00B379AF">
        <w:rPr>
          <w:rFonts w:ascii="Times New Roman" w:hAnsi="Times New Roman" w:cs="Times New Roman"/>
          <w:sz w:val="28"/>
          <w:szCs w:val="28"/>
        </w:rPr>
        <w:t>446</w:t>
      </w:r>
      <w:r w:rsidRPr="005308AC">
        <w:rPr>
          <w:rFonts w:ascii="Times New Roman" w:hAnsi="Times New Roman" w:cs="Times New Roman"/>
          <w:sz w:val="28"/>
          <w:szCs w:val="28"/>
        </w:rPr>
        <w:t>,</w:t>
      </w:r>
      <w:r w:rsidR="00B379AF">
        <w:rPr>
          <w:rFonts w:ascii="Times New Roman" w:hAnsi="Times New Roman" w:cs="Times New Roman"/>
          <w:sz w:val="28"/>
          <w:szCs w:val="28"/>
        </w:rPr>
        <w:t>5</w:t>
      </w:r>
      <w:r w:rsidRPr="005308AC">
        <w:rPr>
          <w:rFonts w:ascii="Times New Roman" w:hAnsi="Times New Roman" w:cs="Times New Roman"/>
          <w:sz w:val="28"/>
          <w:szCs w:val="28"/>
        </w:rPr>
        <w:t> мл</w:t>
      </w:r>
      <w:r w:rsidR="00EC3A0F">
        <w:rPr>
          <w:rFonts w:ascii="Times New Roman" w:hAnsi="Times New Roman" w:cs="Times New Roman"/>
          <w:sz w:val="28"/>
          <w:szCs w:val="28"/>
        </w:rPr>
        <w:t>н</w:t>
      </w:r>
      <w:r w:rsidRPr="005308AC">
        <w:rPr>
          <w:rFonts w:ascii="Times New Roman" w:hAnsi="Times New Roman" w:cs="Times New Roman"/>
          <w:sz w:val="28"/>
          <w:szCs w:val="28"/>
        </w:rPr>
        <w:t xml:space="preserve"> рублей, </w:t>
      </w:r>
      <w:r w:rsidR="00A935B8">
        <w:rPr>
          <w:rFonts w:ascii="Times New Roman" w:hAnsi="Times New Roman" w:cs="Times New Roman"/>
          <w:sz w:val="28"/>
          <w:szCs w:val="28"/>
        </w:rPr>
        <w:t xml:space="preserve">в том числе налоговые и неналоговые расходы </w:t>
      </w:r>
      <w:r w:rsidR="00B379AF">
        <w:rPr>
          <w:rFonts w:ascii="Times New Roman" w:hAnsi="Times New Roman" w:cs="Times New Roman"/>
          <w:sz w:val="28"/>
          <w:szCs w:val="28"/>
        </w:rPr>
        <w:t xml:space="preserve">686,8 млн рублей, </w:t>
      </w:r>
      <w:r w:rsidRPr="005308A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84037">
        <w:rPr>
          <w:rFonts w:ascii="Times New Roman" w:hAnsi="Times New Roman" w:cs="Times New Roman"/>
          <w:sz w:val="28"/>
          <w:szCs w:val="28"/>
        </w:rPr>
        <w:t>140,0</w:t>
      </w:r>
      <w:r w:rsidRPr="005308AC">
        <w:rPr>
          <w:rFonts w:ascii="Times New Roman" w:hAnsi="Times New Roman" w:cs="Times New Roman"/>
          <w:sz w:val="28"/>
          <w:szCs w:val="28"/>
        </w:rPr>
        <w:t> мл</w:t>
      </w:r>
      <w:r w:rsidR="00EC3A0F">
        <w:rPr>
          <w:rFonts w:ascii="Times New Roman" w:hAnsi="Times New Roman" w:cs="Times New Roman"/>
          <w:sz w:val="28"/>
          <w:szCs w:val="28"/>
        </w:rPr>
        <w:t>н</w:t>
      </w:r>
      <w:r w:rsidRPr="005308AC">
        <w:rPr>
          <w:rFonts w:ascii="Times New Roman" w:hAnsi="Times New Roman" w:cs="Times New Roman"/>
          <w:sz w:val="28"/>
          <w:szCs w:val="28"/>
        </w:rPr>
        <w:t xml:space="preserve"> рублей больше уровня 20</w:t>
      </w:r>
      <w:r w:rsidR="00B379AF">
        <w:rPr>
          <w:rFonts w:ascii="Times New Roman" w:hAnsi="Times New Roman" w:cs="Times New Roman"/>
          <w:sz w:val="28"/>
          <w:szCs w:val="28"/>
        </w:rPr>
        <w:t>20</w:t>
      </w:r>
      <w:r w:rsidRPr="005308AC">
        <w:rPr>
          <w:rFonts w:ascii="Times New Roman" w:hAnsi="Times New Roman" w:cs="Times New Roman"/>
          <w:sz w:val="28"/>
          <w:szCs w:val="28"/>
        </w:rPr>
        <w:t xml:space="preserve"> года. Расходы составили</w:t>
      </w:r>
      <w:r w:rsidR="00EC3A0F">
        <w:rPr>
          <w:rFonts w:ascii="Times New Roman" w:hAnsi="Times New Roman" w:cs="Times New Roman"/>
          <w:sz w:val="28"/>
          <w:szCs w:val="28"/>
        </w:rPr>
        <w:t xml:space="preserve"> 1 </w:t>
      </w:r>
      <w:r w:rsidR="00F84037">
        <w:rPr>
          <w:rFonts w:ascii="Times New Roman" w:hAnsi="Times New Roman" w:cs="Times New Roman"/>
          <w:sz w:val="28"/>
          <w:szCs w:val="28"/>
        </w:rPr>
        <w:t>540</w:t>
      </w:r>
      <w:r w:rsidRPr="005308AC">
        <w:rPr>
          <w:rFonts w:ascii="Times New Roman" w:hAnsi="Times New Roman" w:cs="Times New Roman"/>
          <w:sz w:val="28"/>
          <w:szCs w:val="28"/>
        </w:rPr>
        <w:t>,</w:t>
      </w:r>
      <w:r w:rsidR="00F84037">
        <w:rPr>
          <w:rFonts w:ascii="Times New Roman" w:hAnsi="Times New Roman" w:cs="Times New Roman"/>
          <w:sz w:val="28"/>
          <w:szCs w:val="28"/>
        </w:rPr>
        <w:t>2</w:t>
      </w:r>
      <w:r w:rsidRPr="005308AC">
        <w:rPr>
          <w:rFonts w:ascii="Times New Roman" w:hAnsi="Times New Roman" w:cs="Times New Roman"/>
          <w:sz w:val="28"/>
          <w:szCs w:val="28"/>
        </w:rPr>
        <w:t> мл</w:t>
      </w:r>
      <w:r w:rsidR="00EC3A0F">
        <w:rPr>
          <w:rFonts w:ascii="Times New Roman" w:hAnsi="Times New Roman" w:cs="Times New Roman"/>
          <w:sz w:val="28"/>
          <w:szCs w:val="28"/>
        </w:rPr>
        <w:t>н</w:t>
      </w:r>
      <w:r w:rsidRPr="005308A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8AC" w:rsidRDefault="00F853AF" w:rsidP="00F853AF">
      <w:pPr>
        <w:tabs>
          <w:tab w:val="left" w:pos="1080"/>
        </w:tabs>
        <w:spacing w:before="12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5920"/>
        <w:gridCol w:w="1843"/>
        <w:gridCol w:w="1701"/>
      </w:tblGrid>
      <w:tr w:rsidR="003B7D2C" w:rsidTr="003B7D2C">
        <w:tc>
          <w:tcPr>
            <w:tcW w:w="5920" w:type="dxa"/>
          </w:tcPr>
          <w:p w:rsidR="003B7D2C" w:rsidRDefault="003B7D2C" w:rsidP="00F853AF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3B7D2C" w:rsidRDefault="003B7D2C" w:rsidP="00837FE0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F853AF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1 393,4</w:t>
            </w:r>
          </w:p>
        </w:tc>
        <w:tc>
          <w:tcPr>
            <w:tcW w:w="1701" w:type="dxa"/>
          </w:tcPr>
          <w:p w:rsidR="003B7D2C" w:rsidRDefault="00B379AF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1 446,5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F853AF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Налоговые и неналоговые доходы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546,8</w:t>
            </w:r>
          </w:p>
        </w:tc>
        <w:tc>
          <w:tcPr>
            <w:tcW w:w="1701" w:type="dxa"/>
          </w:tcPr>
          <w:p w:rsidR="003B7D2C" w:rsidRDefault="00B379AF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686,8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5308AC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Безвозмездные поступления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846,6</w:t>
            </w:r>
          </w:p>
        </w:tc>
        <w:tc>
          <w:tcPr>
            <w:tcW w:w="1701" w:type="dxa"/>
          </w:tcPr>
          <w:p w:rsidR="003B7D2C" w:rsidRDefault="00B379AF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767,2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5308AC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1 201,8</w:t>
            </w:r>
          </w:p>
        </w:tc>
        <w:tc>
          <w:tcPr>
            <w:tcW w:w="1701" w:type="dxa"/>
          </w:tcPr>
          <w:p w:rsidR="003B7D2C" w:rsidRDefault="00B379AF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1 540,2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F853AF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 счет налоговых и неналоговых доходов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504,4</w:t>
            </w:r>
          </w:p>
        </w:tc>
        <w:tc>
          <w:tcPr>
            <w:tcW w:w="1701" w:type="dxa"/>
          </w:tcPr>
          <w:p w:rsidR="003B7D2C" w:rsidRDefault="00B379AF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637,9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F853AF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 счет безвозмездных поступлений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697,4</w:t>
            </w:r>
          </w:p>
        </w:tc>
        <w:tc>
          <w:tcPr>
            <w:tcW w:w="1701" w:type="dxa"/>
          </w:tcPr>
          <w:p w:rsidR="003B7D2C" w:rsidRDefault="00B379AF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902,3</w:t>
            </w:r>
          </w:p>
        </w:tc>
      </w:tr>
      <w:tr w:rsidR="003B7D2C" w:rsidTr="003B7D2C">
        <w:tc>
          <w:tcPr>
            <w:tcW w:w="5920" w:type="dxa"/>
          </w:tcPr>
          <w:p w:rsidR="003B7D2C" w:rsidRDefault="003B7D2C" w:rsidP="005308AC">
            <w:pPr>
              <w:tabs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/ профицит</w:t>
            </w:r>
          </w:p>
        </w:tc>
        <w:tc>
          <w:tcPr>
            <w:tcW w:w="1843" w:type="dxa"/>
          </w:tcPr>
          <w:p w:rsidR="003B7D2C" w:rsidRDefault="003B7D2C" w:rsidP="003A46DC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701" w:type="dxa"/>
          </w:tcPr>
          <w:p w:rsidR="003B7D2C" w:rsidRDefault="00F84037" w:rsidP="00FA7813">
            <w:pPr>
              <w:tabs>
                <w:tab w:val="left" w:pos="1080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-93,7</w:t>
            </w:r>
          </w:p>
        </w:tc>
      </w:tr>
    </w:tbl>
    <w:p w:rsidR="005308AC" w:rsidRPr="005308AC" w:rsidRDefault="00EC3A0F" w:rsidP="005308AC">
      <w:pPr>
        <w:tabs>
          <w:tab w:val="left" w:pos="1080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8AC" w:rsidRPr="005308AC">
        <w:rPr>
          <w:rFonts w:ascii="Times New Roman" w:hAnsi="Times New Roman" w:cs="Times New Roman"/>
          <w:sz w:val="28"/>
          <w:szCs w:val="28"/>
        </w:rPr>
        <w:t>рирост собственных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(без учета целевых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ых средств) обеспечен, главным образом, поступлениями по налогу на </w:t>
      </w:r>
      <w:r w:rsidR="005308AC" w:rsidRPr="005308AC">
        <w:rPr>
          <w:rFonts w:ascii="Times New Roman" w:hAnsi="Times New Roman" w:cs="Times New Roman"/>
          <w:sz w:val="28"/>
          <w:szCs w:val="28"/>
        </w:rPr>
        <w:lastRenderedPageBreak/>
        <w:t>прибыль организаций</w:t>
      </w:r>
      <w:r>
        <w:rPr>
          <w:rFonts w:ascii="Times New Roman" w:hAnsi="Times New Roman" w:cs="Times New Roman"/>
          <w:sz w:val="28"/>
          <w:szCs w:val="28"/>
        </w:rPr>
        <w:t>, налогом на доходы физических лиц и доходами от использования имущества, находящегося в муниципальной собственности</w:t>
      </w:r>
      <w:r w:rsidR="005308AC" w:rsidRPr="00530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8AC" w:rsidRPr="005308AC" w:rsidRDefault="005308AC" w:rsidP="005308AC">
      <w:pPr>
        <w:tabs>
          <w:tab w:val="left" w:pos="1080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08AC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20</w:t>
      </w:r>
      <w:r w:rsidR="00885367">
        <w:rPr>
          <w:rFonts w:ascii="Times New Roman" w:hAnsi="Times New Roman" w:cs="Times New Roman"/>
          <w:sz w:val="28"/>
          <w:szCs w:val="28"/>
        </w:rPr>
        <w:t>2</w:t>
      </w:r>
      <w:r w:rsidR="00B379AF">
        <w:rPr>
          <w:rFonts w:ascii="Times New Roman" w:hAnsi="Times New Roman" w:cs="Times New Roman"/>
          <w:sz w:val="28"/>
          <w:szCs w:val="28"/>
        </w:rPr>
        <w:t>1</w:t>
      </w:r>
      <w:r w:rsidRPr="005308A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84037">
        <w:rPr>
          <w:rFonts w:ascii="Times New Roman" w:hAnsi="Times New Roman" w:cs="Times New Roman"/>
          <w:sz w:val="28"/>
          <w:szCs w:val="28"/>
        </w:rPr>
        <w:t>767,2</w:t>
      </w:r>
      <w:r w:rsidRPr="005308AC">
        <w:rPr>
          <w:rFonts w:ascii="Times New Roman" w:hAnsi="Times New Roman" w:cs="Times New Roman"/>
          <w:sz w:val="28"/>
          <w:szCs w:val="28"/>
        </w:rPr>
        <w:t> мл</w:t>
      </w:r>
      <w:r w:rsidR="00EC3A0F">
        <w:rPr>
          <w:rFonts w:ascii="Times New Roman" w:hAnsi="Times New Roman" w:cs="Times New Roman"/>
          <w:sz w:val="28"/>
          <w:szCs w:val="28"/>
        </w:rPr>
        <w:t>н</w:t>
      </w:r>
      <w:r w:rsidRPr="005308AC">
        <w:rPr>
          <w:rFonts w:ascii="Times New Roman" w:hAnsi="Times New Roman" w:cs="Times New Roman"/>
          <w:sz w:val="28"/>
          <w:szCs w:val="28"/>
        </w:rPr>
        <w:t xml:space="preserve"> рублей. Благодаря проведенной работе с </w:t>
      </w:r>
      <w:r w:rsidR="00EC3A0F">
        <w:rPr>
          <w:rFonts w:ascii="Times New Roman" w:hAnsi="Times New Roman" w:cs="Times New Roman"/>
          <w:sz w:val="28"/>
          <w:szCs w:val="28"/>
        </w:rPr>
        <w:t>краев</w:t>
      </w:r>
      <w:r w:rsidRPr="005308AC">
        <w:rPr>
          <w:rFonts w:ascii="Times New Roman" w:hAnsi="Times New Roman" w:cs="Times New Roman"/>
          <w:sz w:val="28"/>
          <w:szCs w:val="28"/>
        </w:rPr>
        <w:t xml:space="preserve">ыми органами власти в бюджет </w:t>
      </w:r>
      <w:r w:rsidR="00EC3A0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308AC">
        <w:rPr>
          <w:rFonts w:ascii="Times New Roman" w:hAnsi="Times New Roman" w:cs="Times New Roman"/>
          <w:sz w:val="28"/>
          <w:szCs w:val="28"/>
        </w:rPr>
        <w:t xml:space="preserve">привлечены дополнительные средства </w:t>
      </w:r>
      <w:r w:rsidRPr="005308AC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EC3A0F">
        <w:rPr>
          <w:rFonts w:ascii="Times New Roman" w:hAnsi="Times New Roman" w:cs="Times New Roman"/>
          <w:sz w:val="28"/>
          <w:szCs w:val="28"/>
        </w:rPr>
        <w:t>краев</w:t>
      </w:r>
      <w:r w:rsidRPr="005308AC">
        <w:rPr>
          <w:rFonts w:ascii="Times New Roman" w:hAnsi="Times New Roman" w:cs="Times New Roman"/>
          <w:sz w:val="28"/>
          <w:szCs w:val="28"/>
        </w:rPr>
        <w:t xml:space="preserve">ого бюджета в размере </w:t>
      </w:r>
      <w:r w:rsidR="00F84037">
        <w:rPr>
          <w:rFonts w:ascii="Times New Roman" w:hAnsi="Times New Roman" w:cs="Times New Roman"/>
          <w:sz w:val="28"/>
          <w:szCs w:val="28"/>
        </w:rPr>
        <w:t>207</w:t>
      </w:r>
      <w:r w:rsidRPr="005308AC">
        <w:rPr>
          <w:rFonts w:ascii="Times New Roman" w:hAnsi="Times New Roman" w:cs="Times New Roman"/>
          <w:sz w:val="28"/>
          <w:szCs w:val="28"/>
        </w:rPr>
        <w:t>,</w:t>
      </w:r>
      <w:r w:rsidR="00B379AF">
        <w:rPr>
          <w:rFonts w:ascii="Times New Roman" w:hAnsi="Times New Roman" w:cs="Times New Roman"/>
          <w:sz w:val="28"/>
          <w:szCs w:val="28"/>
        </w:rPr>
        <w:t>9</w:t>
      </w:r>
      <w:r w:rsidRPr="005308AC">
        <w:rPr>
          <w:rFonts w:ascii="Times New Roman" w:hAnsi="Times New Roman" w:cs="Times New Roman"/>
          <w:sz w:val="28"/>
          <w:szCs w:val="28"/>
        </w:rPr>
        <w:t> мл</w:t>
      </w:r>
      <w:r w:rsidR="00FB417C">
        <w:rPr>
          <w:rFonts w:ascii="Times New Roman" w:hAnsi="Times New Roman" w:cs="Times New Roman"/>
          <w:sz w:val="28"/>
          <w:szCs w:val="28"/>
        </w:rPr>
        <w:t>н</w:t>
      </w:r>
      <w:r w:rsidRPr="005308AC">
        <w:rPr>
          <w:rFonts w:ascii="Times New Roman" w:hAnsi="Times New Roman" w:cs="Times New Roman"/>
          <w:sz w:val="28"/>
          <w:szCs w:val="28"/>
        </w:rPr>
        <w:t xml:space="preserve"> рублей к первоначально утвержденной сумме.</w:t>
      </w:r>
    </w:p>
    <w:p w:rsidR="00FB417C" w:rsidRDefault="005308AC" w:rsidP="005308AC">
      <w:pPr>
        <w:tabs>
          <w:tab w:val="left" w:pos="1080"/>
        </w:tabs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08AC">
        <w:rPr>
          <w:rFonts w:ascii="Times New Roman" w:hAnsi="Times New Roman" w:cs="Times New Roman"/>
          <w:sz w:val="28"/>
          <w:szCs w:val="28"/>
        </w:rPr>
        <w:t xml:space="preserve">Расходы за счет собственных средств составили </w:t>
      </w:r>
      <w:r w:rsidR="00F84037">
        <w:rPr>
          <w:rFonts w:ascii="Times New Roman" w:hAnsi="Times New Roman" w:cs="Times New Roman"/>
          <w:sz w:val="28"/>
          <w:szCs w:val="28"/>
        </w:rPr>
        <w:t>637,9</w:t>
      </w:r>
      <w:r w:rsidRPr="005308AC">
        <w:rPr>
          <w:rFonts w:ascii="Times New Roman" w:hAnsi="Times New Roman" w:cs="Times New Roman"/>
          <w:sz w:val="28"/>
          <w:szCs w:val="28"/>
        </w:rPr>
        <w:t> мл</w:t>
      </w:r>
      <w:r w:rsidR="00FB417C">
        <w:rPr>
          <w:rFonts w:ascii="Times New Roman" w:hAnsi="Times New Roman" w:cs="Times New Roman"/>
          <w:sz w:val="28"/>
          <w:szCs w:val="28"/>
        </w:rPr>
        <w:t>н</w:t>
      </w:r>
      <w:r w:rsidRPr="005308AC">
        <w:rPr>
          <w:rFonts w:ascii="Times New Roman" w:hAnsi="Times New Roman" w:cs="Times New Roman"/>
          <w:sz w:val="28"/>
          <w:szCs w:val="28"/>
        </w:rPr>
        <w:t xml:space="preserve"> рублей. Основная доля приходится на заработную плату работникам бюджетной сферы </w:t>
      </w:r>
      <w:r w:rsidR="00FB417C">
        <w:rPr>
          <w:rFonts w:ascii="Times New Roman" w:hAnsi="Times New Roman" w:cs="Times New Roman"/>
          <w:sz w:val="28"/>
          <w:szCs w:val="28"/>
        </w:rPr>
        <w:t xml:space="preserve">– </w:t>
      </w:r>
      <w:r w:rsidR="00885367">
        <w:rPr>
          <w:rFonts w:ascii="Times New Roman" w:hAnsi="Times New Roman" w:cs="Times New Roman"/>
          <w:sz w:val="28"/>
          <w:szCs w:val="28"/>
        </w:rPr>
        <w:t>3</w:t>
      </w:r>
      <w:r w:rsidR="00F84037">
        <w:rPr>
          <w:rFonts w:ascii="Times New Roman" w:hAnsi="Times New Roman" w:cs="Times New Roman"/>
          <w:sz w:val="28"/>
          <w:szCs w:val="28"/>
        </w:rPr>
        <w:t>68</w:t>
      </w:r>
      <w:r w:rsidR="00FB417C">
        <w:rPr>
          <w:rFonts w:ascii="Times New Roman" w:hAnsi="Times New Roman" w:cs="Times New Roman"/>
          <w:sz w:val="28"/>
          <w:szCs w:val="28"/>
        </w:rPr>
        <w:t>,</w:t>
      </w:r>
      <w:r w:rsidR="00F84037">
        <w:rPr>
          <w:rFonts w:ascii="Times New Roman" w:hAnsi="Times New Roman" w:cs="Times New Roman"/>
          <w:sz w:val="28"/>
          <w:szCs w:val="28"/>
        </w:rPr>
        <w:t>3</w:t>
      </w:r>
      <w:r w:rsidR="00FB417C">
        <w:rPr>
          <w:rFonts w:ascii="Times New Roman" w:hAnsi="Times New Roman" w:cs="Times New Roman"/>
          <w:sz w:val="28"/>
          <w:szCs w:val="28"/>
        </w:rPr>
        <w:t xml:space="preserve"> </w:t>
      </w:r>
      <w:r w:rsidR="00FB417C" w:rsidRPr="005308AC">
        <w:rPr>
          <w:rFonts w:ascii="Times New Roman" w:hAnsi="Times New Roman" w:cs="Times New Roman"/>
          <w:sz w:val="28"/>
          <w:szCs w:val="28"/>
        </w:rPr>
        <w:t>мл</w:t>
      </w:r>
      <w:r w:rsidR="00FB417C">
        <w:rPr>
          <w:rFonts w:ascii="Times New Roman" w:hAnsi="Times New Roman" w:cs="Times New Roman"/>
          <w:sz w:val="28"/>
          <w:szCs w:val="28"/>
        </w:rPr>
        <w:t>н</w:t>
      </w:r>
      <w:r w:rsidR="00FB417C" w:rsidRPr="005308AC">
        <w:rPr>
          <w:rFonts w:ascii="Times New Roman" w:hAnsi="Times New Roman" w:cs="Times New Roman"/>
          <w:sz w:val="28"/>
          <w:szCs w:val="28"/>
        </w:rPr>
        <w:t> рублей</w:t>
      </w:r>
      <w:r w:rsidR="00FB417C">
        <w:rPr>
          <w:rFonts w:ascii="Times New Roman" w:hAnsi="Times New Roman" w:cs="Times New Roman"/>
          <w:sz w:val="28"/>
          <w:szCs w:val="28"/>
        </w:rPr>
        <w:t xml:space="preserve">, на коммунальные услуги – </w:t>
      </w:r>
      <w:r w:rsidR="00F84037">
        <w:rPr>
          <w:rFonts w:ascii="Times New Roman" w:hAnsi="Times New Roman" w:cs="Times New Roman"/>
          <w:sz w:val="28"/>
          <w:szCs w:val="28"/>
        </w:rPr>
        <w:t>71</w:t>
      </w:r>
      <w:r w:rsidR="00FB417C">
        <w:rPr>
          <w:rFonts w:ascii="Times New Roman" w:hAnsi="Times New Roman" w:cs="Times New Roman"/>
          <w:sz w:val="28"/>
          <w:szCs w:val="28"/>
        </w:rPr>
        <w:t>,</w:t>
      </w:r>
      <w:r w:rsidR="00F84037">
        <w:rPr>
          <w:rFonts w:ascii="Times New Roman" w:hAnsi="Times New Roman" w:cs="Times New Roman"/>
          <w:sz w:val="28"/>
          <w:szCs w:val="28"/>
        </w:rPr>
        <w:t>1</w:t>
      </w:r>
      <w:r w:rsidR="00FB417C">
        <w:rPr>
          <w:rFonts w:ascii="Times New Roman" w:hAnsi="Times New Roman" w:cs="Times New Roman"/>
          <w:sz w:val="28"/>
          <w:szCs w:val="28"/>
        </w:rPr>
        <w:t xml:space="preserve"> </w:t>
      </w:r>
      <w:r w:rsidR="00FB417C" w:rsidRPr="005308AC">
        <w:rPr>
          <w:rFonts w:ascii="Times New Roman" w:hAnsi="Times New Roman" w:cs="Times New Roman"/>
          <w:sz w:val="28"/>
          <w:szCs w:val="28"/>
        </w:rPr>
        <w:t>мл</w:t>
      </w:r>
      <w:r w:rsidR="00FB417C">
        <w:rPr>
          <w:rFonts w:ascii="Times New Roman" w:hAnsi="Times New Roman" w:cs="Times New Roman"/>
          <w:sz w:val="28"/>
          <w:szCs w:val="28"/>
        </w:rPr>
        <w:t>н</w:t>
      </w:r>
      <w:r w:rsidR="00FB417C" w:rsidRPr="005308AC">
        <w:rPr>
          <w:rFonts w:ascii="Times New Roman" w:hAnsi="Times New Roman" w:cs="Times New Roman"/>
          <w:sz w:val="28"/>
          <w:szCs w:val="28"/>
        </w:rPr>
        <w:t> рублей</w:t>
      </w:r>
      <w:r w:rsidRPr="00530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8AC" w:rsidRPr="005308AC" w:rsidRDefault="005308AC" w:rsidP="005308A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AC">
        <w:rPr>
          <w:rFonts w:ascii="Times New Roman" w:hAnsi="Times New Roman" w:cs="Times New Roman"/>
          <w:color w:val="000000"/>
          <w:sz w:val="28"/>
          <w:szCs w:val="28"/>
        </w:rPr>
        <w:t>Таким образом, итоги реализации бюджетной политики в 20</w:t>
      </w:r>
      <w:r w:rsidR="00BE298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>–202</w:t>
      </w:r>
      <w:r w:rsidR="00BE29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годах свидетельствуют о достаточно устойчивом финансовом положении 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637FAA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. Несмотря на перемены, вызванные </w:t>
      </w:r>
      <w:r w:rsidR="00BE298E" w:rsidRPr="00BE298E">
        <w:rPr>
          <w:rFonts w:ascii="Times New Roman" w:hAnsi="Times New Roman" w:cs="Times New Roman"/>
          <w:sz w:val="28"/>
          <w:szCs w:val="28"/>
        </w:rPr>
        <w:t>беспрецедентным уровнем санкционного</w:t>
      </w:r>
      <w:r w:rsidR="00BE298E">
        <w:rPr>
          <w:rFonts w:ascii="Times New Roman" w:hAnsi="Times New Roman" w:cs="Times New Roman"/>
          <w:sz w:val="28"/>
          <w:szCs w:val="28"/>
        </w:rPr>
        <w:t xml:space="preserve"> </w:t>
      </w:r>
      <w:r w:rsidR="00BE298E" w:rsidRPr="00BE298E">
        <w:rPr>
          <w:rFonts w:ascii="Times New Roman" w:hAnsi="Times New Roman" w:cs="Times New Roman"/>
          <w:sz w:val="28"/>
          <w:szCs w:val="28"/>
        </w:rPr>
        <w:t>давления</w:t>
      </w:r>
      <w:r w:rsidR="00BE298E">
        <w:rPr>
          <w:rFonts w:ascii="Times New Roman" w:hAnsi="Times New Roman" w:cs="Times New Roman"/>
          <w:sz w:val="28"/>
          <w:szCs w:val="28"/>
        </w:rPr>
        <w:t xml:space="preserve"> </w:t>
      </w:r>
      <w:r w:rsidR="00BE298E" w:rsidRPr="00BE298E">
        <w:rPr>
          <w:rFonts w:ascii="Times New Roman" w:hAnsi="Times New Roman" w:cs="Times New Roman"/>
          <w:sz w:val="28"/>
          <w:szCs w:val="28"/>
        </w:rPr>
        <w:t>в большинстве сфер экономической, финансовой и транспортно-логистической деятельности</w:t>
      </w:r>
      <w:r w:rsidR="00BE298E" w:rsidRPr="00BE2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98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E298E">
        <w:rPr>
          <w:rFonts w:ascii="Times New Roman" w:hAnsi="Times New Roman" w:cs="Times New Roman"/>
          <w:color w:val="000000"/>
          <w:sz w:val="28"/>
          <w:szCs w:val="28"/>
        </w:rPr>
        <w:t>распространением эпидемии коронавируса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637FAA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обеспечена сбалансированность бюджет</w:t>
      </w:r>
      <w:r w:rsidR="00637F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08AC">
        <w:rPr>
          <w:rFonts w:ascii="Times New Roman" w:hAnsi="Times New Roman" w:cs="Times New Roman"/>
          <w:color w:val="000000"/>
          <w:sz w:val="28"/>
          <w:szCs w:val="28"/>
        </w:rPr>
        <w:t xml:space="preserve">. Созданная в предыдущие годы надежная основа для устойчивого исполнения бюджета позволила выйти </w:t>
      </w:r>
      <w:r w:rsidRPr="005308AC">
        <w:rPr>
          <w:rFonts w:ascii="Times New Roman" w:hAnsi="Times New Roman" w:cs="Times New Roman"/>
          <w:sz w:val="28"/>
          <w:szCs w:val="28"/>
        </w:rPr>
        <w:t xml:space="preserve">на обеспечение преемственности бюджетной политики в предстоящем бюджетном цикле. </w:t>
      </w:r>
    </w:p>
    <w:p w:rsidR="00640CAB" w:rsidRPr="00640CAB" w:rsidRDefault="00640CAB" w:rsidP="00640CA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0CAB">
        <w:rPr>
          <w:rFonts w:ascii="Times New Roman" w:hAnsi="Times New Roman"/>
          <w:sz w:val="28"/>
          <w:szCs w:val="28"/>
        </w:rPr>
        <w:t xml:space="preserve">Таким образом, в целом итоги реализации бюджетной политики в 2020-2021 годах свидетельствуют о достаточно устойчивом финансовом положении </w:t>
      </w:r>
      <w:r>
        <w:rPr>
          <w:rFonts w:ascii="Times New Roman" w:hAnsi="Times New Roman"/>
          <w:sz w:val="28"/>
          <w:szCs w:val="28"/>
        </w:rPr>
        <w:t>города Дивногорска</w:t>
      </w:r>
      <w:r w:rsidRPr="00640CAB">
        <w:rPr>
          <w:rFonts w:ascii="Times New Roman" w:hAnsi="Times New Roman"/>
          <w:sz w:val="28"/>
          <w:szCs w:val="28"/>
        </w:rPr>
        <w:t xml:space="preserve">. Это позволяет ориентироваться на дальнейшее социально-экономическое и территориальное развитие </w:t>
      </w:r>
      <w:r>
        <w:rPr>
          <w:rFonts w:ascii="Times New Roman" w:hAnsi="Times New Roman"/>
          <w:sz w:val="28"/>
          <w:szCs w:val="28"/>
        </w:rPr>
        <w:t>города Дивногорска</w:t>
      </w:r>
      <w:r w:rsidRPr="00640CAB">
        <w:rPr>
          <w:rFonts w:ascii="Times New Roman" w:hAnsi="Times New Roman"/>
          <w:sz w:val="28"/>
          <w:szCs w:val="28"/>
        </w:rPr>
        <w:t xml:space="preserve"> с учетом приоритетных задач, обозначенных руководством страны и региона. </w:t>
      </w:r>
    </w:p>
    <w:p w:rsidR="00640CAB" w:rsidRDefault="00640CAB" w:rsidP="00640CA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AB">
        <w:rPr>
          <w:rFonts w:ascii="Times New Roman" w:hAnsi="Times New Roman"/>
          <w:sz w:val="28"/>
          <w:szCs w:val="28"/>
        </w:rPr>
        <w:t xml:space="preserve">Вместе с тем сохраняется повышенная неопределенность направлений экономического развития, что может отразиться на параметрах исполнения бюджета </w:t>
      </w:r>
      <w:r>
        <w:rPr>
          <w:rFonts w:ascii="Times New Roman" w:hAnsi="Times New Roman"/>
          <w:sz w:val="28"/>
          <w:szCs w:val="28"/>
        </w:rPr>
        <w:t>города Дивногорска</w:t>
      </w:r>
      <w:r w:rsidRPr="00640CAB">
        <w:rPr>
          <w:rFonts w:ascii="Times New Roman" w:hAnsi="Times New Roman"/>
          <w:sz w:val="28"/>
          <w:szCs w:val="28"/>
        </w:rPr>
        <w:t xml:space="preserve"> в 202</w:t>
      </w:r>
      <w:r w:rsidR="00BE298E">
        <w:rPr>
          <w:rFonts w:ascii="Times New Roman" w:hAnsi="Times New Roman"/>
          <w:sz w:val="28"/>
          <w:szCs w:val="28"/>
        </w:rPr>
        <w:t>3</w:t>
      </w:r>
      <w:r w:rsidRPr="00640CAB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BE298E">
        <w:rPr>
          <w:rFonts w:ascii="Times New Roman" w:hAnsi="Times New Roman"/>
          <w:sz w:val="28"/>
          <w:szCs w:val="28"/>
        </w:rPr>
        <w:t>4</w:t>
      </w:r>
      <w:r w:rsidRPr="00640CAB">
        <w:rPr>
          <w:rFonts w:ascii="Times New Roman" w:hAnsi="Times New Roman"/>
          <w:sz w:val="28"/>
          <w:szCs w:val="28"/>
        </w:rPr>
        <w:t>-202</w:t>
      </w:r>
      <w:r w:rsidR="00BE298E">
        <w:rPr>
          <w:rFonts w:ascii="Times New Roman" w:hAnsi="Times New Roman"/>
          <w:sz w:val="28"/>
          <w:szCs w:val="28"/>
        </w:rPr>
        <w:t>5</w:t>
      </w:r>
      <w:r w:rsidRPr="00640CAB">
        <w:rPr>
          <w:rFonts w:ascii="Times New Roman" w:hAnsi="Times New Roman"/>
          <w:sz w:val="28"/>
          <w:szCs w:val="28"/>
        </w:rPr>
        <w:t xml:space="preserve"> годов.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E298E">
        <w:rPr>
          <w:rFonts w:ascii="Times New Roman" w:hAnsi="Times New Roman"/>
          <w:sz w:val="28"/>
          <w:szCs w:val="28"/>
        </w:rPr>
        <w:t>С</w:t>
      </w:r>
      <w:r w:rsidRPr="00640CAB">
        <w:rPr>
          <w:rFonts w:ascii="Times New Roman" w:hAnsi="Times New Roman" w:cs="Times New Roman"/>
          <w:sz w:val="28"/>
          <w:szCs w:val="28"/>
        </w:rPr>
        <w:t>реднесрочные перспективы остаются неопределенными и требуют проведения аккуратной взвешенной бюджетной политики.</w:t>
      </w:r>
    </w:p>
    <w:p w:rsidR="007231DE" w:rsidRPr="00640CAB" w:rsidRDefault="007231DE" w:rsidP="00640CA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AC" w:rsidRPr="005308AC" w:rsidRDefault="005308AC" w:rsidP="005308AC">
      <w:pPr>
        <w:pStyle w:val="1"/>
        <w:numPr>
          <w:ilvl w:val="0"/>
          <w:numId w:val="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53357309"/>
      <w:bookmarkStart w:id="70" w:name="_Toc53417236"/>
      <w:bookmarkStart w:id="71" w:name="_Toc53512698"/>
      <w:bookmarkStart w:id="72" w:name="_Toc53513560"/>
      <w:r w:rsidRPr="005308AC">
        <w:rPr>
          <w:rFonts w:ascii="Times New Roman" w:hAnsi="Times New Roman" w:cs="Times New Roman"/>
          <w:sz w:val="28"/>
          <w:szCs w:val="28"/>
        </w:rPr>
        <w:lastRenderedPageBreak/>
        <w:t>II. </w:t>
      </w:r>
      <w:r w:rsidRPr="005308AC">
        <w:rPr>
          <w:rFonts w:ascii="Times New Roman" w:hAnsi="Times New Roman" w:cs="Times New Roman"/>
          <w:smallCaps/>
          <w:sz w:val="28"/>
          <w:szCs w:val="28"/>
        </w:rPr>
        <w:t xml:space="preserve">ОСНОВНЫЕ НАПРАВЛЕНИЯ БЮДЖЕТНОЙ ПОЛИТИКИ </w:t>
      </w:r>
      <w:r w:rsidR="0089523B">
        <w:rPr>
          <w:rFonts w:ascii="Times New Roman" w:hAnsi="Times New Roman" w:cs="Times New Roman"/>
          <w:smallCaps/>
          <w:sz w:val="28"/>
          <w:szCs w:val="28"/>
        </w:rPr>
        <w:t>ГОРОДА ДИВНОГОРСКА</w:t>
      </w:r>
      <w:r w:rsidRPr="005308AC">
        <w:rPr>
          <w:rFonts w:ascii="Times New Roman" w:hAnsi="Times New Roman" w:cs="Times New Roman"/>
          <w:smallCaps/>
          <w:sz w:val="28"/>
          <w:szCs w:val="28"/>
        </w:rPr>
        <w:t xml:space="preserve"> НА 202</w:t>
      </w:r>
      <w:r w:rsidR="007231DE">
        <w:rPr>
          <w:rFonts w:ascii="Times New Roman" w:hAnsi="Times New Roman" w:cs="Times New Roman"/>
          <w:smallCaps/>
          <w:sz w:val="28"/>
          <w:szCs w:val="28"/>
        </w:rPr>
        <w:t>3</w:t>
      </w:r>
      <w:r w:rsidRPr="005308AC">
        <w:rPr>
          <w:rFonts w:ascii="Times New Roman" w:hAnsi="Times New Roman" w:cs="Times New Roman"/>
          <w:smallCaps/>
          <w:sz w:val="28"/>
          <w:szCs w:val="28"/>
        </w:rPr>
        <w:t xml:space="preserve"> ГОД И ПЛАНОВЫЙ ПЕРИОД 202</w:t>
      </w:r>
      <w:r w:rsidR="007231DE">
        <w:rPr>
          <w:rFonts w:ascii="Times New Roman" w:hAnsi="Times New Roman" w:cs="Times New Roman"/>
          <w:smallCaps/>
          <w:sz w:val="28"/>
          <w:szCs w:val="28"/>
        </w:rPr>
        <w:t>4</w:t>
      </w:r>
      <w:r w:rsidRPr="005308AC">
        <w:rPr>
          <w:rFonts w:ascii="Times New Roman" w:hAnsi="Times New Roman" w:cs="Times New Roman"/>
          <w:smallCaps/>
          <w:sz w:val="28"/>
          <w:szCs w:val="28"/>
        </w:rPr>
        <w:sym w:font="Symbol" w:char="002D"/>
      </w:r>
      <w:r w:rsidRPr="005308AC">
        <w:rPr>
          <w:rFonts w:ascii="Times New Roman" w:hAnsi="Times New Roman" w:cs="Times New Roman"/>
          <w:smallCaps/>
          <w:sz w:val="28"/>
          <w:szCs w:val="28"/>
        </w:rPr>
        <w:t>202</w:t>
      </w:r>
      <w:r w:rsidR="007231DE">
        <w:rPr>
          <w:rFonts w:ascii="Times New Roman" w:hAnsi="Times New Roman" w:cs="Times New Roman"/>
          <w:smallCaps/>
          <w:sz w:val="28"/>
          <w:szCs w:val="28"/>
        </w:rPr>
        <w:t>5</w:t>
      </w:r>
      <w:r w:rsidRPr="005308AC">
        <w:rPr>
          <w:rFonts w:ascii="Times New Roman" w:hAnsi="Times New Roman" w:cs="Times New Roman"/>
          <w:smallCaps/>
          <w:sz w:val="28"/>
          <w:szCs w:val="28"/>
        </w:rPr>
        <w:t xml:space="preserve"> ГОДОВ</w:t>
      </w:r>
      <w:bookmarkEnd w:id="69"/>
      <w:bookmarkEnd w:id="70"/>
      <w:bookmarkEnd w:id="71"/>
      <w:bookmarkEnd w:id="72"/>
    </w:p>
    <w:p w:rsidR="005308AC" w:rsidRPr="005308AC" w:rsidRDefault="005308AC" w:rsidP="005308AC">
      <w:pPr>
        <w:pStyle w:val="aff9"/>
        <w:spacing w:before="240" w:after="24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3" w:name="_Toc53357310"/>
      <w:bookmarkStart w:id="74" w:name="_Toc53417237"/>
      <w:bookmarkStart w:id="75" w:name="_Toc53512699"/>
      <w:bookmarkStart w:id="76" w:name="_Toc53513561"/>
      <w:r w:rsidRPr="005308AC">
        <w:rPr>
          <w:rFonts w:ascii="Times New Roman" w:hAnsi="Times New Roman" w:cs="Times New Roman"/>
          <w:b/>
          <w:color w:val="auto"/>
          <w:sz w:val="28"/>
          <w:szCs w:val="28"/>
        </w:rPr>
        <w:t>2.1. Цели и задачи бюджетной политики на 202</w:t>
      </w:r>
      <w:r w:rsidR="007231D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5308AC">
        <w:rPr>
          <w:rFonts w:ascii="Times New Roman" w:hAnsi="Times New Roman" w:cs="Times New Roman"/>
          <w:b/>
          <w:color w:val="auto"/>
          <w:sz w:val="28"/>
          <w:szCs w:val="28"/>
        </w:rPr>
        <w:t>–202</w:t>
      </w:r>
      <w:r w:rsidR="007231DE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5308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  <w:bookmarkEnd w:id="73"/>
      <w:bookmarkEnd w:id="74"/>
      <w:bookmarkEnd w:id="75"/>
      <w:bookmarkEnd w:id="76"/>
    </w:p>
    <w:p w:rsidR="00860251" w:rsidRPr="007231DE" w:rsidRDefault="00860251" w:rsidP="007231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53357311"/>
      <w:bookmarkStart w:id="78" w:name="_Toc53417238"/>
      <w:bookmarkStart w:id="79" w:name="_Toc53512700"/>
      <w:bookmarkStart w:id="80" w:name="_Toc53513562"/>
      <w:r w:rsidRPr="007231DE">
        <w:rPr>
          <w:rFonts w:ascii="Times New Roman" w:hAnsi="Times New Roman" w:cs="Times New Roman"/>
          <w:sz w:val="28"/>
          <w:szCs w:val="28"/>
        </w:rPr>
        <w:t>В целях обеспечения сбалансированного развития города Дивногорска</w:t>
      </w:r>
      <w:r w:rsidRPr="007231DE">
        <w:rPr>
          <w:rFonts w:ascii="Times New Roman" w:hAnsi="Times New Roman" w:cs="Times New Roman"/>
          <w:sz w:val="28"/>
          <w:szCs w:val="28"/>
        </w:rPr>
        <w:br/>
        <w:t>в 202</w:t>
      </w:r>
      <w:r w:rsidR="007231DE" w:rsidRPr="007231DE">
        <w:rPr>
          <w:rFonts w:ascii="Times New Roman" w:hAnsi="Times New Roman" w:cs="Times New Roman"/>
          <w:sz w:val="28"/>
          <w:szCs w:val="28"/>
        </w:rPr>
        <w:t>3</w:t>
      </w:r>
      <w:r w:rsidRPr="007231DE">
        <w:rPr>
          <w:rFonts w:ascii="Times New Roman" w:hAnsi="Times New Roman" w:cs="Times New Roman"/>
          <w:sz w:val="28"/>
          <w:szCs w:val="28"/>
        </w:rPr>
        <w:t>–202</w:t>
      </w:r>
      <w:r w:rsidR="007231DE" w:rsidRPr="007231DE">
        <w:rPr>
          <w:rFonts w:ascii="Times New Roman" w:hAnsi="Times New Roman" w:cs="Times New Roman"/>
          <w:sz w:val="28"/>
          <w:szCs w:val="28"/>
        </w:rPr>
        <w:t>5</w:t>
      </w:r>
      <w:r w:rsidRPr="007231DE">
        <w:rPr>
          <w:rFonts w:ascii="Times New Roman" w:hAnsi="Times New Roman" w:cs="Times New Roman"/>
          <w:sz w:val="28"/>
          <w:szCs w:val="28"/>
        </w:rPr>
        <w:t xml:space="preserve"> годах, являющегося надежной основой последовательного повышения качества жизни граждан, акценты бюджетной политики будут сконцентрированы на следующих направлениях:</w:t>
      </w:r>
    </w:p>
    <w:p w:rsidR="00860251" w:rsidRPr="007231DE" w:rsidRDefault="00860251" w:rsidP="007231DE">
      <w:pPr>
        <w:jc w:val="both"/>
        <w:rPr>
          <w:rFonts w:ascii="Times New Roman" w:hAnsi="Times New Roman" w:cs="Times New Roman"/>
          <w:sz w:val="28"/>
          <w:szCs w:val="28"/>
        </w:rPr>
      </w:pPr>
      <w:r w:rsidRPr="007231DE">
        <w:rPr>
          <w:rFonts w:ascii="Times New Roman" w:hAnsi="Times New Roman" w:cs="Times New Roman"/>
          <w:sz w:val="28"/>
          <w:szCs w:val="28"/>
        </w:rPr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13186F" w:rsidRPr="007231DE" w:rsidRDefault="00860251" w:rsidP="007231DE">
      <w:pPr>
        <w:jc w:val="both"/>
        <w:rPr>
          <w:rFonts w:ascii="Times New Roman" w:hAnsi="Times New Roman" w:cs="Times New Roman"/>
          <w:sz w:val="28"/>
          <w:szCs w:val="28"/>
        </w:rPr>
      </w:pPr>
      <w:r w:rsidRPr="007231DE">
        <w:rPr>
          <w:rFonts w:ascii="Times New Roman" w:hAnsi="Times New Roman" w:cs="Times New Roman"/>
          <w:sz w:val="28"/>
          <w:szCs w:val="28"/>
        </w:rPr>
        <w:t>2. </w:t>
      </w:r>
      <w:r w:rsidR="0013186F" w:rsidRPr="007231DE">
        <w:rPr>
          <w:rFonts w:ascii="Times New Roman" w:hAnsi="Times New Roman" w:cs="Times New Roman"/>
          <w:sz w:val="28"/>
          <w:szCs w:val="28"/>
        </w:rPr>
        <w:t xml:space="preserve">Взаимодействие с краевыми органами власти по увеличению объема финансовой поддержки из краевого бюджета, а также по совершенствованию краевого законодательства, оказывающего влияние на формирование муниципальных бюджетов </w:t>
      </w:r>
    </w:p>
    <w:p w:rsidR="00860251" w:rsidRPr="007231DE" w:rsidRDefault="00860251" w:rsidP="007231DE">
      <w:pPr>
        <w:jc w:val="both"/>
        <w:rPr>
          <w:rFonts w:ascii="Times New Roman" w:hAnsi="Times New Roman" w:cs="Times New Roman"/>
          <w:sz w:val="28"/>
          <w:szCs w:val="28"/>
        </w:rPr>
      </w:pPr>
      <w:r w:rsidRPr="007231DE">
        <w:rPr>
          <w:rFonts w:ascii="Times New Roman" w:hAnsi="Times New Roman" w:cs="Times New Roman"/>
          <w:sz w:val="28"/>
          <w:szCs w:val="28"/>
        </w:rPr>
        <w:t xml:space="preserve">3. Повышение эффективности бюджетных расходов, вовлечение </w:t>
      </w:r>
      <w:r w:rsidRPr="007231DE">
        <w:rPr>
          <w:rFonts w:ascii="Times New Roman" w:hAnsi="Times New Roman" w:cs="Times New Roman"/>
          <w:sz w:val="28"/>
          <w:szCs w:val="28"/>
        </w:rPr>
        <w:br/>
        <w:t xml:space="preserve">в бюджетный процесс граждан. </w:t>
      </w:r>
    </w:p>
    <w:p w:rsidR="001A7E0F" w:rsidRDefault="005308AC" w:rsidP="001A7E0F">
      <w:pPr>
        <w:pStyle w:val="2"/>
        <w:rPr>
          <w:rFonts w:ascii="Times New Roman" w:hAnsi="Times New Roman" w:cs="Times New Roman"/>
        </w:rPr>
      </w:pPr>
      <w:r w:rsidRPr="001A7E0F">
        <w:rPr>
          <w:rFonts w:ascii="Times New Roman" w:hAnsi="Times New Roman" w:cs="Times New Roman"/>
        </w:rPr>
        <w:t>2.1.1. </w:t>
      </w:r>
      <w:bookmarkEnd w:id="77"/>
      <w:bookmarkEnd w:id="78"/>
      <w:bookmarkEnd w:id="79"/>
      <w:bookmarkEnd w:id="80"/>
      <w:r w:rsidR="001A7E0F" w:rsidRPr="001A7E0F">
        <w:rPr>
          <w:rFonts w:ascii="Times New Roman" w:hAnsi="Times New Roman" w:cs="Times New Roman"/>
        </w:rPr>
        <w:t>Участие в реализации национальных целей и стратегических задач развития Российской Федерации</w:t>
      </w:r>
      <w:r w:rsidR="007231DE">
        <w:rPr>
          <w:rFonts w:ascii="Times New Roman" w:hAnsi="Times New Roman" w:cs="Times New Roman"/>
        </w:rPr>
        <w:t>,</w:t>
      </w:r>
      <w:r w:rsidR="001A7E0F" w:rsidRPr="001A7E0F">
        <w:rPr>
          <w:rFonts w:ascii="Times New Roman" w:hAnsi="Times New Roman" w:cs="Times New Roman"/>
        </w:rPr>
        <w:t xml:space="preserve"> </w:t>
      </w:r>
      <w:r w:rsidR="007231DE" w:rsidRPr="007231DE">
        <w:rPr>
          <w:rFonts w:ascii="Times New Roman" w:hAnsi="Times New Roman" w:cs="Times New Roman"/>
        </w:rPr>
        <w:t>определенных Президентом Российской Федерации, с учетом приоритетного развития социальной сферы и экономики</w:t>
      </w:r>
    </w:p>
    <w:p w:rsidR="001A7E0F" w:rsidRPr="001A7E0F" w:rsidRDefault="001A7E0F" w:rsidP="001A7E0F"/>
    <w:p w:rsidR="00AF7E3A" w:rsidRPr="00AF7E3A" w:rsidRDefault="00AF7E3A" w:rsidP="00AF7E3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A">
        <w:rPr>
          <w:rFonts w:ascii="Times New Roman" w:eastAsia="Calibri" w:hAnsi="Times New Roman" w:cs="Times New Roman"/>
          <w:sz w:val="28"/>
          <w:szCs w:val="28"/>
        </w:rPr>
        <w:t>Основные приоритеты сформулированы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 474 «О национальных целях развития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A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A">
        <w:rPr>
          <w:rFonts w:ascii="Times New Roman" w:eastAsia="Calibri" w:hAnsi="Times New Roman" w:cs="Times New Roman"/>
          <w:sz w:val="28"/>
          <w:szCs w:val="28"/>
        </w:rPr>
        <w:t>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A">
        <w:rPr>
          <w:rFonts w:ascii="Times New Roman" w:eastAsia="Calibri" w:hAnsi="Times New Roman" w:cs="Times New Roman"/>
          <w:sz w:val="28"/>
          <w:szCs w:val="28"/>
        </w:rPr>
        <w:t xml:space="preserve">до 2030 года». </w:t>
      </w:r>
    </w:p>
    <w:p w:rsidR="001A7E0F" w:rsidRPr="001A7E0F" w:rsidRDefault="001A7E0F" w:rsidP="001A7E0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0F">
        <w:rPr>
          <w:rFonts w:ascii="Times New Roman" w:hAnsi="Times New Roman" w:cs="Times New Roman"/>
          <w:sz w:val="28"/>
          <w:szCs w:val="28"/>
        </w:rPr>
        <w:t xml:space="preserve">Кроме того, указом Президента Российской Федерации от 21.07.2020 № 474 «О национальных целях развития Российской Федерации на период </w:t>
      </w:r>
      <w:r w:rsidRPr="001A7E0F">
        <w:rPr>
          <w:rFonts w:ascii="Times New Roman" w:hAnsi="Times New Roman" w:cs="Times New Roman"/>
          <w:sz w:val="28"/>
          <w:szCs w:val="28"/>
        </w:rPr>
        <w:br/>
        <w:t xml:space="preserve">до 2030 года» (далее – Указ № 474) в качестве национальных целей развития обозначено 5 направлений. К их числу относятся сохранение населения, здоровье и благополучие людей; возможности для самореализации и развития талантов; комфортная и безопасная среда для жизни; достойный, </w:t>
      </w:r>
      <w:r w:rsidRPr="001A7E0F">
        <w:rPr>
          <w:rFonts w:ascii="Times New Roman" w:hAnsi="Times New Roman" w:cs="Times New Roman"/>
          <w:sz w:val="28"/>
          <w:szCs w:val="28"/>
        </w:rPr>
        <w:lastRenderedPageBreak/>
        <w:t>эффективный труд и успешное предпринимательство; цифровая трансформация.</w:t>
      </w:r>
    </w:p>
    <w:p w:rsidR="001A7E0F" w:rsidRPr="001A7E0F" w:rsidRDefault="001A7E0F" w:rsidP="001A7E0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0F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национальными целями разработаны и утверждены </w:t>
      </w:r>
      <w:r w:rsidRPr="001A7E0F">
        <w:rPr>
          <w:rFonts w:ascii="Times New Roman" w:hAnsi="Times New Roman" w:cs="Times New Roman"/>
          <w:sz w:val="28"/>
          <w:szCs w:val="28"/>
        </w:rPr>
        <w:br/>
        <w:t>1</w:t>
      </w:r>
      <w:r w:rsidR="00B06F5F">
        <w:rPr>
          <w:rFonts w:ascii="Times New Roman" w:hAnsi="Times New Roman" w:cs="Times New Roman"/>
          <w:sz w:val="28"/>
          <w:szCs w:val="28"/>
        </w:rPr>
        <w:t>4</w:t>
      </w:r>
      <w:r w:rsidRPr="001A7E0F">
        <w:rPr>
          <w:rFonts w:ascii="Times New Roman" w:hAnsi="Times New Roman" w:cs="Times New Roman"/>
          <w:sz w:val="28"/>
          <w:szCs w:val="28"/>
        </w:rPr>
        <w:t xml:space="preserve"> национальных проектов (программ), а также Комплексный план модернизации и расширения магистральной инфраструктуры на период до 2024 года (распоряжение Правительства Российской Федерации от 30.09.2018 № 2101-р). </w:t>
      </w:r>
    </w:p>
    <w:tbl>
      <w:tblPr>
        <w:tblStyle w:val="a3"/>
        <w:tblW w:w="0" w:type="auto"/>
        <w:tblLook w:val="04A0"/>
      </w:tblPr>
      <w:tblGrid>
        <w:gridCol w:w="9571"/>
      </w:tblGrid>
      <w:tr w:rsidR="00695761" w:rsidRPr="00695761" w:rsidTr="00316F4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95761" w:rsidRPr="00695761" w:rsidRDefault="00B06F5F" w:rsidP="00B06F5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A7E0F" w:rsidRPr="001A7E0F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поставленных Президентом Российской Федерации национальных целей развития страны реализуются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7E0F" w:rsidRPr="001A7E0F">
              <w:rPr>
                <w:rFonts w:ascii="Times New Roman" w:hAnsi="Times New Roman" w:cs="Times New Roman"/>
                <w:sz w:val="28"/>
                <w:szCs w:val="28"/>
              </w:rPr>
              <w:t xml:space="preserve">6 федеральных проектов, входящих в состав национальных проектов, а также 9 проектов в рамках Комплексного плана модернизации и расширения магистральной </w:t>
            </w:r>
            <w:r w:rsidR="00695761" w:rsidRPr="00695761">
              <w:rPr>
                <w:rFonts w:ascii="Times New Roman" w:hAnsi="Times New Roman" w:cs="Times New Roman"/>
                <w:sz w:val="28"/>
                <w:szCs w:val="28"/>
              </w:rPr>
              <w:t>инфраструктуры на период до 2024 года (далее – Комплексный план).</w:t>
            </w:r>
          </w:p>
        </w:tc>
      </w:tr>
    </w:tbl>
    <w:p w:rsidR="00695761" w:rsidRDefault="00BF713F" w:rsidP="001A7E0F">
      <w:pPr>
        <w:pStyle w:val="111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Город Дивногорск принимает участие в </w:t>
      </w:r>
      <w:r w:rsidR="006C3637">
        <w:rPr>
          <w:b w:val="0"/>
          <w:szCs w:val="28"/>
        </w:rPr>
        <w:t>4</w:t>
      </w:r>
      <w:r>
        <w:rPr>
          <w:b w:val="0"/>
          <w:szCs w:val="28"/>
        </w:rPr>
        <w:t xml:space="preserve"> национальных проектах.</w:t>
      </w:r>
      <w:r w:rsidR="00695761">
        <w:rPr>
          <w:b w:val="0"/>
          <w:szCs w:val="28"/>
        </w:rPr>
        <w:t xml:space="preserve"> В 202</w:t>
      </w:r>
      <w:r w:rsidR="00B06F5F">
        <w:rPr>
          <w:b w:val="0"/>
          <w:szCs w:val="28"/>
        </w:rPr>
        <w:t>2</w:t>
      </w:r>
      <w:r w:rsidR="00695761">
        <w:rPr>
          <w:b w:val="0"/>
          <w:szCs w:val="28"/>
        </w:rPr>
        <w:t xml:space="preserve"> году на реализацию национальных проектов планируется направить </w:t>
      </w:r>
      <w:r w:rsidR="006C3637">
        <w:rPr>
          <w:b w:val="0"/>
          <w:szCs w:val="28"/>
        </w:rPr>
        <w:t>550</w:t>
      </w:r>
      <w:r w:rsidR="00BB0D9E">
        <w:rPr>
          <w:b w:val="0"/>
          <w:szCs w:val="28"/>
        </w:rPr>
        <w:t>,8</w:t>
      </w:r>
      <w:r w:rsidR="00695761">
        <w:rPr>
          <w:b w:val="0"/>
          <w:szCs w:val="28"/>
        </w:rPr>
        <w:t xml:space="preserve"> млн руб.</w:t>
      </w:r>
    </w:p>
    <w:tbl>
      <w:tblPr>
        <w:tblStyle w:val="a3"/>
        <w:tblW w:w="0" w:type="auto"/>
        <w:tblLook w:val="04A0"/>
      </w:tblPr>
      <w:tblGrid>
        <w:gridCol w:w="7196"/>
        <w:gridCol w:w="2268"/>
      </w:tblGrid>
      <w:tr w:rsidR="00695761" w:rsidTr="00D279DB">
        <w:tc>
          <w:tcPr>
            <w:tcW w:w="7196" w:type="dxa"/>
          </w:tcPr>
          <w:p w:rsidR="00695761" w:rsidRPr="00D279DB" w:rsidRDefault="00695761" w:rsidP="00695761">
            <w:pPr>
              <w:pStyle w:val="111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2268" w:type="dxa"/>
          </w:tcPr>
          <w:p w:rsidR="00695761" w:rsidRPr="00D279DB" w:rsidRDefault="00695761" w:rsidP="00695761">
            <w:pPr>
              <w:pStyle w:val="111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Сумма, млн руб.</w:t>
            </w:r>
          </w:p>
        </w:tc>
      </w:tr>
      <w:tr w:rsidR="00695761" w:rsidTr="00D279DB">
        <w:tc>
          <w:tcPr>
            <w:tcW w:w="7196" w:type="dxa"/>
          </w:tcPr>
          <w:p w:rsidR="00695761" w:rsidRPr="00D279DB" w:rsidRDefault="00695761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2268" w:type="dxa"/>
          </w:tcPr>
          <w:p w:rsidR="00695761" w:rsidRPr="00D279DB" w:rsidRDefault="006C3637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0,511</w:t>
            </w:r>
          </w:p>
        </w:tc>
      </w:tr>
      <w:tr w:rsidR="00695761" w:rsidTr="00D279DB">
        <w:tc>
          <w:tcPr>
            <w:tcW w:w="7196" w:type="dxa"/>
          </w:tcPr>
          <w:p w:rsidR="00FA7ECF" w:rsidRPr="00D279DB" w:rsidRDefault="00695761" w:rsidP="006C3637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Федеральный проект </w:t>
            </w:r>
            <w:r w:rsidR="00FA7ECF" w:rsidRPr="00D279DB">
              <w:rPr>
                <w:b w:val="0"/>
                <w:sz w:val="24"/>
                <w:szCs w:val="24"/>
              </w:rPr>
              <w:t>«</w:t>
            </w:r>
            <w:r w:rsidR="006C3637">
              <w:rPr>
                <w:b w:val="0"/>
                <w:sz w:val="24"/>
                <w:szCs w:val="24"/>
              </w:rPr>
              <w:t>Социальная активность</w:t>
            </w:r>
            <w:r w:rsidR="00FA7ECF" w:rsidRPr="00D279D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95761" w:rsidRPr="00D279DB" w:rsidRDefault="006C3637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0,511</w:t>
            </w:r>
          </w:p>
        </w:tc>
      </w:tr>
      <w:tr w:rsidR="00695761" w:rsidTr="00D279DB">
        <w:tc>
          <w:tcPr>
            <w:tcW w:w="7196" w:type="dxa"/>
          </w:tcPr>
          <w:p w:rsidR="00695761" w:rsidRPr="00D279DB" w:rsidRDefault="00FA7EC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695761" w:rsidRPr="00D279DB" w:rsidRDefault="006C3637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95761" w:rsidTr="00D279DB">
        <w:tc>
          <w:tcPr>
            <w:tcW w:w="7196" w:type="dxa"/>
          </w:tcPr>
          <w:p w:rsidR="00695761" w:rsidRPr="00D279DB" w:rsidRDefault="00FA7EC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695761" w:rsidRPr="00D279DB" w:rsidRDefault="006C3637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0,500</w:t>
            </w:r>
          </w:p>
        </w:tc>
      </w:tr>
      <w:tr w:rsidR="00695761" w:rsidTr="00D279DB">
        <w:tc>
          <w:tcPr>
            <w:tcW w:w="7196" w:type="dxa"/>
          </w:tcPr>
          <w:p w:rsidR="00695761" w:rsidRPr="00D279DB" w:rsidRDefault="00FA7EC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695761" w:rsidRPr="00D279DB" w:rsidRDefault="00FA7ECF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0,</w:t>
            </w:r>
            <w:r w:rsidR="006C3637">
              <w:rPr>
                <w:b w:val="0"/>
                <w:sz w:val="24"/>
                <w:szCs w:val="24"/>
              </w:rPr>
              <w:t>0</w:t>
            </w:r>
            <w:r w:rsidRPr="00D279DB">
              <w:rPr>
                <w:b w:val="0"/>
                <w:sz w:val="24"/>
                <w:szCs w:val="24"/>
              </w:rPr>
              <w:t>1</w:t>
            </w:r>
            <w:r w:rsidR="006C3637">
              <w:rPr>
                <w:b w:val="0"/>
                <w:sz w:val="24"/>
                <w:szCs w:val="24"/>
              </w:rPr>
              <w:t>1</w:t>
            </w:r>
          </w:p>
        </w:tc>
      </w:tr>
      <w:tr w:rsidR="00695761" w:rsidTr="00D279DB">
        <w:tc>
          <w:tcPr>
            <w:tcW w:w="7196" w:type="dxa"/>
          </w:tcPr>
          <w:p w:rsidR="00695761" w:rsidRPr="00D279DB" w:rsidRDefault="00DC44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Национальный проект «Жилье и городская среда»</w:t>
            </w:r>
          </w:p>
        </w:tc>
        <w:tc>
          <w:tcPr>
            <w:tcW w:w="2268" w:type="dxa"/>
          </w:tcPr>
          <w:p w:rsidR="00695761" w:rsidRPr="00D279DB" w:rsidRDefault="00CA2D14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523,313</w:t>
            </w:r>
          </w:p>
        </w:tc>
      </w:tr>
      <w:tr w:rsidR="00695761" w:rsidTr="00D279DB">
        <w:tc>
          <w:tcPr>
            <w:tcW w:w="7196" w:type="dxa"/>
          </w:tcPr>
          <w:p w:rsidR="00695761" w:rsidRPr="00D279DB" w:rsidRDefault="00DC44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Федеральный проект «Формирование комфортной городской среды» </w:t>
            </w:r>
          </w:p>
        </w:tc>
        <w:tc>
          <w:tcPr>
            <w:tcW w:w="2268" w:type="dxa"/>
          </w:tcPr>
          <w:p w:rsidR="00695761" w:rsidRPr="00D279DB" w:rsidRDefault="006C3637" w:rsidP="006C3637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94,124</w:t>
            </w:r>
          </w:p>
        </w:tc>
      </w:tr>
      <w:tr w:rsidR="00DC44EF" w:rsidTr="00D279DB">
        <w:tc>
          <w:tcPr>
            <w:tcW w:w="7196" w:type="dxa"/>
          </w:tcPr>
          <w:p w:rsidR="00DC44EF" w:rsidRPr="00D279DB" w:rsidRDefault="00DC44E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DC44EF" w:rsidRPr="00D279DB" w:rsidRDefault="006C3637" w:rsidP="006C3637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92,506</w:t>
            </w:r>
          </w:p>
        </w:tc>
      </w:tr>
      <w:tr w:rsidR="00DC44EF" w:rsidTr="00D279DB">
        <w:tc>
          <w:tcPr>
            <w:tcW w:w="7196" w:type="dxa"/>
          </w:tcPr>
          <w:p w:rsidR="00DC44EF" w:rsidRPr="00D279DB" w:rsidRDefault="00DC44E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DC44EF" w:rsidRPr="00D279DB" w:rsidRDefault="006C3637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0,827</w:t>
            </w:r>
          </w:p>
        </w:tc>
      </w:tr>
      <w:tr w:rsidR="00DC44EF" w:rsidTr="00D279DB">
        <w:tc>
          <w:tcPr>
            <w:tcW w:w="7196" w:type="dxa"/>
          </w:tcPr>
          <w:p w:rsidR="00DC44EF" w:rsidRPr="00D279DB" w:rsidRDefault="00DC44E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lastRenderedPageBreak/>
              <w:t xml:space="preserve">              Местные расходы</w:t>
            </w:r>
          </w:p>
        </w:tc>
        <w:tc>
          <w:tcPr>
            <w:tcW w:w="2268" w:type="dxa"/>
          </w:tcPr>
          <w:p w:rsidR="00DC44EF" w:rsidRPr="00D279DB" w:rsidRDefault="006C3637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0,791</w:t>
            </w:r>
          </w:p>
        </w:tc>
      </w:tr>
      <w:tr w:rsidR="00DC44EF" w:rsidTr="00D279DB">
        <w:tc>
          <w:tcPr>
            <w:tcW w:w="7196" w:type="dxa"/>
          </w:tcPr>
          <w:p w:rsidR="00DC44EF" w:rsidRPr="00D279DB" w:rsidRDefault="00477D5C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2268" w:type="dxa"/>
          </w:tcPr>
          <w:p w:rsidR="00DC44EF" w:rsidRPr="00D279DB" w:rsidRDefault="00477D5C" w:rsidP="00017F0F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35</w:t>
            </w:r>
            <w:r w:rsidR="00017F0F">
              <w:rPr>
                <w:b w:val="0"/>
                <w:sz w:val="24"/>
                <w:szCs w:val="24"/>
              </w:rPr>
              <w:t>1</w:t>
            </w:r>
            <w:r w:rsidRPr="00D279DB">
              <w:rPr>
                <w:b w:val="0"/>
                <w:sz w:val="24"/>
                <w:szCs w:val="24"/>
              </w:rPr>
              <w:t>,</w:t>
            </w:r>
            <w:r w:rsidR="00017F0F">
              <w:rPr>
                <w:b w:val="0"/>
                <w:sz w:val="24"/>
                <w:szCs w:val="24"/>
              </w:rPr>
              <w:t>654</w:t>
            </w:r>
          </w:p>
        </w:tc>
      </w:tr>
      <w:tr w:rsidR="00477D5C" w:rsidTr="00D279DB">
        <w:tc>
          <w:tcPr>
            <w:tcW w:w="7196" w:type="dxa"/>
          </w:tcPr>
          <w:p w:rsidR="00477D5C" w:rsidRPr="00D279DB" w:rsidRDefault="00477D5C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477D5C" w:rsidRPr="00D279DB" w:rsidRDefault="00477D5C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0</w:t>
            </w:r>
          </w:p>
        </w:tc>
      </w:tr>
      <w:tr w:rsidR="00477D5C" w:rsidTr="00D279DB">
        <w:tc>
          <w:tcPr>
            <w:tcW w:w="7196" w:type="dxa"/>
          </w:tcPr>
          <w:p w:rsidR="00477D5C" w:rsidRPr="00D279DB" w:rsidRDefault="00477D5C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477D5C" w:rsidRPr="00D279DB" w:rsidRDefault="00477D5C" w:rsidP="00017F0F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34</w:t>
            </w:r>
            <w:r w:rsidR="00017F0F">
              <w:rPr>
                <w:b w:val="0"/>
                <w:sz w:val="24"/>
                <w:szCs w:val="24"/>
              </w:rPr>
              <w:t>7,625</w:t>
            </w:r>
          </w:p>
        </w:tc>
      </w:tr>
      <w:tr w:rsidR="00477D5C" w:rsidTr="00D279DB">
        <w:tc>
          <w:tcPr>
            <w:tcW w:w="7196" w:type="dxa"/>
          </w:tcPr>
          <w:p w:rsidR="00477D5C" w:rsidRPr="00D279DB" w:rsidRDefault="00477D5C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477D5C" w:rsidRPr="00D279DB" w:rsidRDefault="00017F0F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4,029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017F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Федеральный проект «</w:t>
            </w:r>
            <w:r>
              <w:rPr>
                <w:b w:val="0"/>
                <w:sz w:val="24"/>
                <w:szCs w:val="24"/>
              </w:rPr>
              <w:t>Чистая вода</w:t>
            </w:r>
            <w:r w:rsidRPr="00D279DB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017F0F" w:rsidRPr="00D279DB" w:rsidRDefault="00CA2D14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77,535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3A46DC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017F0F" w:rsidRPr="00D279DB" w:rsidRDefault="00CA2D14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72,929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3A46DC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017F0F" w:rsidRPr="00D279DB" w:rsidRDefault="00CA2D14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3,838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3A46DC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017F0F" w:rsidRPr="00D279DB" w:rsidRDefault="00CA2D14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0,768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2268" w:type="dxa"/>
          </w:tcPr>
          <w:p w:rsidR="00017F0F" w:rsidRPr="00D279DB" w:rsidRDefault="004A2DAB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0,143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Федеральный проект «Безопасность дорожного движения»</w:t>
            </w:r>
          </w:p>
        </w:tc>
        <w:tc>
          <w:tcPr>
            <w:tcW w:w="2268" w:type="dxa"/>
          </w:tcPr>
          <w:p w:rsidR="00017F0F" w:rsidRPr="00D279DB" w:rsidRDefault="00BB0D9E" w:rsidP="00BB0D9E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0,143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017F0F" w:rsidRPr="00D279DB" w:rsidRDefault="00017F0F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0,0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017F0F" w:rsidRPr="00D279DB" w:rsidRDefault="00BB0D9E" w:rsidP="00BB0D9E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  <w:r w:rsidR="007F57C9">
              <w:rPr>
                <w:b w:val="0"/>
                <w:sz w:val="24"/>
                <w:szCs w:val="24"/>
              </w:rPr>
              <w:t>51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017F0F" w:rsidRPr="00D279DB" w:rsidRDefault="00BB0D9E" w:rsidP="00BB0D9E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0,092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268" w:type="dxa"/>
          </w:tcPr>
          <w:p w:rsidR="00017F0F" w:rsidRPr="00D279DB" w:rsidRDefault="007F57C9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26,806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Федеральный проект «Культурная среда»</w:t>
            </w:r>
          </w:p>
        </w:tc>
        <w:tc>
          <w:tcPr>
            <w:tcW w:w="2268" w:type="dxa"/>
          </w:tcPr>
          <w:p w:rsidR="00017F0F" w:rsidRPr="00D279DB" w:rsidRDefault="007F57C9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25,806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017F0F" w:rsidRPr="00D279DB" w:rsidRDefault="00017F0F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0,0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lastRenderedPageBreak/>
              <w:t xml:space="preserve">              Краевые расходы</w:t>
            </w:r>
          </w:p>
        </w:tc>
        <w:tc>
          <w:tcPr>
            <w:tcW w:w="2268" w:type="dxa"/>
          </w:tcPr>
          <w:p w:rsidR="00017F0F" w:rsidRPr="00D279DB" w:rsidRDefault="007F57C9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15,000</w:t>
            </w:r>
          </w:p>
        </w:tc>
      </w:tr>
      <w:tr w:rsidR="00017F0F" w:rsidTr="00D279DB">
        <w:tc>
          <w:tcPr>
            <w:tcW w:w="7196" w:type="dxa"/>
          </w:tcPr>
          <w:p w:rsidR="00017F0F" w:rsidRPr="00D279DB" w:rsidRDefault="00017F0F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017F0F" w:rsidRPr="00D279DB" w:rsidRDefault="007F57C9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10,806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7F57C9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Федеральный проект «</w:t>
            </w:r>
            <w:r>
              <w:rPr>
                <w:b w:val="0"/>
                <w:sz w:val="24"/>
                <w:szCs w:val="24"/>
              </w:rPr>
              <w:t>Цифровая культура</w:t>
            </w:r>
            <w:r w:rsidRPr="00D279D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57C9" w:rsidRPr="00D279DB" w:rsidRDefault="007F57C9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1,000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3A46DC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7F57C9" w:rsidRPr="00D279DB" w:rsidRDefault="007F57C9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1,000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3A46DC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7F57C9" w:rsidRPr="00D279DB" w:rsidRDefault="007F57C9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3A46DC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7F57C9" w:rsidRPr="00D279DB" w:rsidRDefault="007F57C9" w:rsidP="003A46DC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>Всего по национальным проектам</w:t>
            </w:r>
          </w:p>
        </w:tc>
        <w:tc>
          <w:tcPr>
            <w:tcW w:w="2268" w:type="dxa"/>
          </w:tcPr>
          <w:p w:rsidR="007F57C9" w:rsidRPr="00D279DB" w:rsidRDefault="00BB0D9E" w:rsidP="00D279D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550,773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Федеральные расходы</w:t>
            </w:r>
          </w:p>
        </w:tc>
        <w:tc>
          <w:tcPr>
            <w:tcW w:w="2268" w:type="dxa"/>
          </w:tcPr>
          <w:p w:rsidR="007F57C9" w:rsidRPr="00D279DB" w:rsidRDefault="00B15013" w:rsidP="00B15013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166,435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Краевые расходы</w:t>
            </w:r>
          </w:p>
        </w:tc>
        <w:tc>
          <w:tcPr>
            <w:tcW w:w="2268" w:type="dxa"/>
          </w:tcPr>
          <w:p w:rsidR="007F57C9" w:rsidRPr="00D279DB" w:rsidRDefault="00B15013" w:rsidP="004A2DA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367,8</w:t>
            </w:r>
            <w:r w:rsidR="004A2DAB">
              <w:rPr>
                <w:b w:val="0"/>
                <w:sz w:val="24"/>
                <w:szCs w:val="24"/>
              </w:rPr>
              <w:t>41</w:t>
            </w:r>
          </w:p>
        </w:tc>
      </w:tr>
      <w:tr w:rsidR="007F57C9" w:rsidTr="00D279DB">
        <w:tc>
          <w:tcPr>
            <w:tcW w:w="7196" w:type="dxa"/>
          </w:tcPr>
          <w:p w:rsidR="007F57C9" w:rsidRPr="00D279DB" w:rsidRDefault="007F57C9" w:rsidP="00EC7BD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279DB">
              <w:rPr>
                <w:b w:val="0"/>
                <w:sz w:val="24"/>
                <w:szCs w:val="24"/>
              </w:rPr>
              <w:t xml:space="preserve">              Местные расходы</w:t>
            </w:r>
          </w:p>
        </w:tc>
        <w:tc>
          <w:tcPr>
            <w:tcW w:w="2268" w:type="dxa"/>
          </w:tcPr>
          <w:p w:rsidR="007F57C9" w:rsidRPr="00D279DB" w:rsidRDefault="00B15013" w:rsidP="004A2DAB">
            <w:pPr>
              <w:pStyle w:val="111"/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16,4</w:t>
            </w:r>
            <w:r w:rsidR="004A2DAB">
              <w:rPr>
                <w:b w:val="0"/>
                <w:sz w:val="24"/>
                <w:szCs w:val="24"/>
              </w:rPr>
              <w:t>97</w:t>
            </w:r>
          </w:p>
        </w:tc>
      </w:tr>
    </w:tbl>
    <w:p w:rsidR="001F4DF7" w:rsidRDefault="001F4DF7" w:rsidP="001F4DF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F7">
        <w:rPr>
          <w:rFonts w:ascii="Times New Roman" w:hAnsi="Times New Roman" w:cs="Times New Roman"/>
          <w:sz w:val="28"/>
          <w:szCs w:val="28"/>
        </w:rPr>
        <w:t xml:space="preserve">В ближайшие три года на реализацию национальных проектов </w:t>
      </w:r>
      <w:r w:rsidRPr="001F4DF7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Дивногорске</w:t>
      </w:r>
      <w:r w:rsidRPr="001F4DF7">
        <w:rPr>
          <w:rFonts w:ascii="Times New Roman" w:hAnsi="Times New Roman" w:cs="Times New Roman"/>
          <w:sz w:val="28"/>
          <w:szCs w:val="28"/>
        </w:rPr>
        <w:t xml:space="preserve"> планируется направить </w:t>
      </w:r>
      <w:r w:rsidR="00465DEF">
        <w:rPr>
          <w:rFonts w:ascii="Times New Roman" w:hAnsi="Times New Roman" w:cs="Times New Roman"/>
          <w:sz w:val="28"/>
          <w:szCs w:val="28"/>
        </w:rPr>
        <w:t>99,6</w:t>
      </w:r>
      <w:r w:rsidRPr="001F4DF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DF7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  <w:r w:rsidRPr="001F4DF7">
        <w:rPr>
          <w:rFonts w:ascii="Times New Roman" w:hAnsi="Times New Roman" w:cs="Times New Roman"/>
          <w:sz w:val="28"/>
          <w:szCs w:val="28"/>
        </w:rPr>
        <w:br/>
      </w:r>
      <w:r w:rsidR="00465DEF">
        <w:rPr>
          <w:rFonts w:ascii="Times New Roman" w:hAnsi="Times New Roman" w:cs="Times New Roman"/>
          <w:sz w:val="28"/>
          <w:szCs w:val="28"/>
        </w:rPr>
        <w:t>97,2</w:t>
      </w:r>
      <w:r w:rsidRPr="001F4DF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DF7">
        <w:rPr>
          <w:rFonts w:ascii="Times New Roman" w:hAnsi="Times New Roman" w:cs="Times New Roman"/>
          <w:sz w:val="28"/>
          <w:szCs w:val="28"/>
        </w:rPr>
        <w:t xml:space="preserve"> рублей –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и краевого </w:t>
      </w:r>
      <w:r w:rsidRPr="001F4DF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DF7">
        <w:rPr>
          <w:rFonts w:ascii="Times New Roman" w:hAnsi="Times New Roman" w:cs="Times New Roman"/>
          <w:sz w:val="28"/>
          <w:szCs w:val="28"/>
        </w:rPr>
        <w:t xml:space="preserve">, </w:t>
      </w:r>
      <w:r w:rsidR="00465DEF">
        <w:rPr>
          <w:rFonts w:ascii="Times New Roman" w:hAnsi="Times New Roman" w:cs="Times New Roman"/>
          <w:sz w:val="28"/>
          <w:szCs w:val="28"/>
        </w:rPr>
        <w:t>2,4</w:t>
      </w:r>
      <w:r w:rsidRPr="001F4DF7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DF7">
        <w:rPr>
          <w:rFonts w:ascii="Times New Roman" w:hAnsi="Times New Roman" w:cs="Times New Roman"/>
          <w:sz w:val="28"/>
          <w:szCs w:val="28"/>
        </w:rPr>
        <w:t xml:space="preserve"> рублей – за счет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1F4DF7">
        <w:rPr>
          <w:rFonts w:ascii="Times New Roman" w:hAnsi="Times New Roman" w:cs="Times New Roman"/>
          <w:sz w:val="28"/>
          <w:szCs w:val="28"/>
        </w:rPr>
        <w:t xml:space="preserve">ого бюджета. </w:t>
      </w:r>
    </w:p>
    <w:p w:rsidR="00D279DB" w:rsidRPr="00D279DB" w:rsidRDefault="00D279DB" w:rsidP="00D279DB">
      <w:pPr>
        <w:autoSpaceDE w:val="0"/>
        <w:autoSpaceDN w:val="0"/>
        <w:adjustRightInd w:val="0"/>
        <w:spacing w:before="120" w:after="12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279DB">
        <w:rPr>
          <w:rFonts w:ascii="Times New Roman" w:hAnsi="Times New Roman" w:cs="Times New Roman"/>
          <w:sz w:val="20"/>
          <w:szCs w:val="20"/>
        </w:rPr>
        <w:t>Млн руб.</w:t>
      </w:r>
    </w:p>
    <w:tbl>
      <w:tblPr>
        <w:tblStyle w:val="a3"/>
        <w:tblW w:w="9673" w:type="dxa"/>
        <w:tblLook w:val="04A0"/>
      </w:tblPr>
      <w:tblGrid>
        <w:gridCol w:w="2376"/>
        <w:gridCol w:w="868"/>
        <w:gridCol w:w="696"/>
        <w:gridCol w:w="782"/>
        <w:gridCol w:w="875"/>
        <w:gridCol w:w="831"/>
        <w:gridCol w:w="774"/>
        <w:gridCol w:w="875"/>
        <w:gridCol w:w="831"/>
        <w:gridCol w:w="765"/>
      </w:tblGrid>
      <w:tr w:rsidR="00836AAA" w:rsidTr="00836AAA">
        <w:trPr>
          <w:trHeight w:val="62"/>
        </w:trPr>
        <w:tc>
          <w:tcPr>
            <w:tcW w:w="2376" w:type="dxa"/>
            <w:vMerge w:val="restart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346" w:type="dxa"/>
            <w:gridSpan w:val="3"/>
          </w:tcPr>
          <w:p w:rsidR="00D279DB" w:rsidRPr="00D279DB" w:rsidRDefault="00D279DB" w:rsidP="00465DEF">
            <w:pPr>
              <w:pStyle w:val="111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202</w:t>
            </w:r>
            <w:r w:rsidR="00465DE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480" w:type="dxa"/>
            <w:gridSpan w:val="3"/>
          </w:tcPr>
          <w:p w:rsidR="00D279DB" w:rsidRPr="00D279DB" w:rsidRDefault="00D279DB" w:rsidP="00465DEF">
            <w:pPr>
              <w:pStyle w:val="111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202</w:t>
            </w:r>
            <w:r w:rsidR="00465DE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71" w:type="dxa"/>
            <w:gridSpan w:val="3"/>
          </w:tcPr>
          <w:p w:rsidR="00D279DB" w:rsidRPr="00D279DB" w:rsidRDefault="00D279DB" w:rsidP="00465DEF">
            <w:pPr>
              <w:pStyle w:val="111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202</w:t>
            </w:r>
            <w:r w:rsidR="00465DEF">
              <w:rPr>
                <w:b w:val="0"/>
                <w:sz w:val="20"/>
                <w:szCs w:val="20"/>
              </w:rPr>
              <w:t>5</w:t>
            </w:r>
          </w:p>
        </w:tc>
      </w:tr>
      <w:tr w:rsidR="00D02535" w:rsidTr="00836AAA">
        <w:tc>
          <w:tcPr>
            <w:tcW w:w="2376" w:type="dxa"/>
            <w:vMerge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96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КБ</w:t>
            </w:r>
          </w:p>
        </w:tc>
        <w:tc>
          <w:tcPr>
            <w:tcW w:w="782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МБ</w:t>
            </w:r>
          </w:p>
        </w:tc>
        <w:tc>
          <w:tcPr>
            <w:tcW w:w="875" w:type="dxa"/>
          </w:tcPr>
          <w:p w:rsidR="00D279DB" w:rsidRPr="00D279DB" w:rsidRDefault="00D279DB" w:rsidP="00EC7BD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831" w:type="dxa"/>
          </w:tcPr>
          <w:p w:rsidR="00D279DB" w:rsidRPr="00D279DB" w:rsidRDefault="00D279DB" w:rsidP="00EC7BD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КБ</w:t>
            </w:r>
          </w:p>
        </w:tc>
        <w:tc>
          <w:tcPr>
            <w:tcW w:w="774" w:type="dxa"/>
          </w:tcPr>
          <w:p w:rsidR="00D279DB" w:rsidRPr="00D279DB" w:rsidRDefault="00D279DB" w:rsidP="00EC7BD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МБ</w:t>
            </w:r>
          </w:p>
        </w:tc>
        <w:tc>
          <w:tcPr>
            <w:tcW w:w="875" w:type="dxa"/>
          </w:tcPr>
          <w:p w:rsidR="00D279DB" w:rsidRPr="00D279DB" w:rsidRDefault="00D279DB" w:rsidP="00EC7BD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831" w:type="dxa"/>
          </w:tcPr>
          <w:p w:rsidR="00D279DB" w:rsidRPr="00D279DB" w:rsidRDefault="00D279DB" w:rsidP="00EC7BD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КБ</w:t>
            </w:r>
          </w:p>
        </w:tc>
        <w:tc>
          <w:tcPr>
            <w:tcW w:w="765" w:type="dxa"/>
          </w:tcPr>
          <w:p w:rsidR="00D279DB" w:rsidRPr="00D279DB" w:rsidRDefault="00D279DB" w:rsidP="00EC7BDF">
            <w:pPr>
              <w:pStyle w:val="111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D279DB">
              <w:rPr>
                <w:b w:val="0"/>
                <w:sz w:val="20"/>
                <w:szCs w:val="20"/>
              </w:rPr>
              <w:t>МБ</w:t>
            </w:r>
          </w:p>
        </w:tc>
      </w:tr>
      <w:tr w:rsidR="00D02535" w:rsidTr="00836AAA">
        <w:tc>
          <w:tcPr>
            <w:tcW w:w="2376" w:type="dxa"/>
          </w:tcPr>
          <w:p w:rsidR="00D279DB" w:rsidRPr="00D279DB" w:rsidRDefault="00D279DB" w:rsidP="00D279DB">
            <w:pPr>
              <w:pStyle w:val="111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Национальные проекты, всего</w:t>
            </w:r>
          </w:p>
        </w:tc>
        <w:tc>
          <w:tcPr>
            <w:tcW w:w="868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77,6</w:t>
            </w:r>
          </w:p>
        </w:tc>
        <w:tc>
          <w:tcPr>
            <w:tcW w:w="696" w:type="dxa"/>
          </w:tcPr>
          <w:p w:rsidR="00D279DB" w:rsidRPr="00D279DB" w:rsidRDefault="00465DEF" w:rsidP="00B50760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76,8</w:t>
            </w:r>
          </w:p>
        </w:tc>
        <w:tc>
          <w:tcPr>
            <w:tcW w:w="782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875" w:type="dxa"/>
          </w:tcPr>
          <w:p w:rsidR="00D279DB" w:rsidRPr="00D279DB" w:rsidRDefault="00465DEF" w:rsidP="00B50760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20,2</w:t>
            </w:r>
          </w:p>
        </w:tc>
        <w:tc>
          <w:tcPr>
            <w:tcW w:w="831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19,4</w:t>
            </w:r>
          </w:p>
        </w:tc>
        <w:tc>
          <w:tcPr>
            <w:tcW w:w="774" w:type="dxa"/>
          </w:tcPr>
          <w:p w:rsidR="00D279DB" w:rsidRPr="00D279DB" w:rsidRDefault="00465DEF" w:rsidP="00B50760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875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1,8</w:t>
            </w:r>
          </w:p>
        </w:tc>
        <w:tc>
          <w:tcPr>
            <w:tcW w:w="831" w:type="dxa"/>
          </w:tcPr>
          <w:p w:rsidR="00D279DB" w:rsidRPr="00D279DB" w:rsidRDefault="00465DEF" w:rsidP="00B50760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765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</w:tr>
      <w:tr w:rsidR="00D02535" w:rsidTr="00836AAA">
        <w:tc>
          <w:tcPr>
            <w:tcW w:w="2376" w:type="dxa"/>
          </w:tcPr>
          <w:p w:rsidR="00D279DB" w:rsidRDefault="00D279DB" w:rsidP="00D279DB">
            <w:pPr>
              <w:pStyle w:val="111"/>
              <w:ind w:left="0" w:firstLine="0"/>
              <w:rPr>
                <w:b w:val="0"/>
                <w:szCs w:val="28"/>
              </w:rPr>
            </w:pPr>
            <w:r w:rsidRPr="00D279DB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696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782" w:type="dxa"/>
          </w:tcPr>
          <w:p w:rsidR="00D279DB" w:rsidRPr="00D279DB" w:rsidRDefault="00D02535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4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5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5" w:type="dxa"/>
          </w:tcPr>
          <w:p w:rsidR="00D279DB" w:rsidRPr="00D279DB" w:rsidRDefault="00D279DB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02535" w:rsidTr="00836AAA">
        <w:tc>
          <w:tcPr>
            <w:tcW w:w="2376" w:type="dxa"/>
          </w:tcPr>
          <w:p w:rsidR="00D279DB" w:rsidRDefault="00D279DB" w:rsidP="00D279DB">
            <w:pPr>
              <w:pStyle w:val="111"/>
              <w:ind w:left="0" w:firstLine="0"/>
              <w:rPr>
                <w:b w:val="0"/>
                <w:szCs w:val="28"/>
              </w:rPr>
            </w:pPr>
            <w:r w:rsidRPr="00D279DB">
              <w:rPr>
                <w:b w:val="0"/>
                <w:sz w:val="24"/>
                <w:szCs w:val="24"/>
              </w:rPr>
              <w:t>Жилье и городская среда</w:t>
            </w:r>
          </w:p>
        </w:tc>
        <w:tc>
          <w:tcPr>
            <w:tcW w:w="868" w:type="dxa"/>
          </w:tcPr>
          <w:p w:rsidR="00D279DB" w:rsidRPr="00D279DB" w:rsidRDefault="00465DEF" w:rsidP="0096501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76,4</w:t>
            </w:r>
          </w:p>
        </w:tc>
        <w:tc>
          <w:tcPr>
            <w:tcW w:w="696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75,6</w:t>
            </w:r>
          </w:p>
        </w:tc>
        <w:tc>
          <w:tcPr>
            <w:tcW w:w="782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875" w:type="dxa"/>
          </w:tcPr>
          <w:p w:rsidR="00D279DB" w:rsidRPr="00D279DB" w:rsidRDefault="00465DEF" w:rsidP="0096501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20,2</w:t>
            </w:r>
          </w:p>
        </w:tc>
        <w:tc>
          <w:tcPr>
            <w:tcW w:w="831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19,4</w:t>
            </w:r>
          </w:p>
        </w:tc>
        <w:tc>
          <w:tcPr>
            <w:tcW w:w="774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875" w:type="dxa"/>
          </w:tcPr>
          <w:p w:rsidR="00D279DB" w:rsidRPr="00D279DB" w:rsidRDefault="00465DEF" w:rsidP="0096501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1,8</w:t>
            </w:r>
          </w:p>
        </w:tc>
        <w:tc>
          <w:tcPr>
            <w:tcW w:w="831" w:type="dxa"/>
          </w:tcPr>
          <w:p w:rsidR="00D279DB" w:rsidRPr="00D279DB" w:rsidRDefault="00465DEF" w:rsidP="00465DE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765" w:type="dxa"/>
          </w:tcPr>
          <w:p w:rsidR="00D279DB" w:rsidRPr="00D279DB" w:rsidRDefault="00465DEF" w:rsidP="001A7E0F">
            <w:pPr>
              <w:pStyle w:val="111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</w:tr>
    </w:tbl>
    <w:p w:rsidR="009E637D" w:rsidRPr="009E637D" w:rsidRDefault="009E637D" w:rsidP="009E637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E637D">
        <w:rPr>
          <w:rFonts w:ascii="Times New Roman" w:hAnsi="Times New Roman"/>
          <w:sz w:val="28"/>
          <w:szCs w:val="28"/>
        </w:rPr>
        <w:lastRenderedPageBreak/>
        <w:t>Самым финансовое</w:t>
      </w:r>
      <w:r>
        <w:rPr>
          <w:rFonts w:ascii="Times New Roman" w:hAnsi="Times New Roman"/>
          <w:sz w:val="28"/>
          <w:szCs w:val="28"/>
        </w:rPr>
        <w:t>мким</w:t>
      </w:r>
      <w:r w:rsidRPr="009E637D">
        <w:rPr>
          <w:rFonts w:ascii="Times New Roman" w:hAnsi="Times New Roman"/>
          <w:sz w:val="28"/>
          <w:szCs w:val="28"/>
        </w:rPr>
        <w:t xml:space="preserve"> национальным проект</w:t>
      </w:r>
      <w:r>
        <w:rPr>
          <w:rFonts w:ascii="Times New Roman" w:hAnsi="Times New Roman"/>
          <w:sz w:val="28"/>
          <w:szCs w:val="28"/>
        </w:rPr>
        <w:t>о</w:t>
      </w:r>
      <w:r w:rsidRPr="009E637D">
        <w:rPr>
          <w:rFonts w:ascii="Times New Roman" w:hAnsi="Times New Roman"/>
          <w:sz w:val="28"/>
          <w:szCs w:val="28"/>
        </w:rPr>
        <w:t xml:space="preserve">м, реализуемым </w:t>
      </w:r>
      <w:r w:rsidRPr="009E637D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="00836AAA">
        <w:rPr>
          <w:rFonts w:ascii="Times New Roman" w:hAnsi="Times New Roman"/>
          <w:sz w:val="28"/>
          <w:szCs w:val="28"/>
        </w:rPr>
        <w:t>города Дивногорска</w:t>
      </w:r>
      <w:r w:rsidRPr="009E637D">
        <w:rPr>
          <w:rFonts w:ascii="Times New Roman" w:hAnsi="Times New Roman"/>
          <w:sz w:val="28"/>
          <w:szCs w:val="28"/>
        </w:rPr>
        <w:t>, по-прежнему явля</w:t>
      </w:r>
      <w:r w:rsidR="00836AAA">
        <w:rPr>
          <w:rFonts w:ascii="Times New Roman" w:hAnsi="Times New Roman"/>
          <w:sz w:val="28"/>
          <w:szCs w:val="28"/>
        </w:rPr>
        <w:t>е</w:t>
      </w:r>
      <w:r w:rsidRPr="009E637D">
        <w:rPr>
          <w:rFonts w:ascii="Times New Roman" w:hAnsi="Times New Roman"/>
          <w:sz w:val="28"/>
          <w:szCs w:val="28"/>
        </w:rPr>
        <w:t xml:space="preserve">тся </w:t>
      </w:r>
      <w:r w:rsidR="00836AAA">
        <w:rPr>
          <w:rFonts w:ascii="Times New Roman" w:hAnsi="Times New Roman"/>
          <w:sz w:val="28"/>
          <w:szCs w:val="28"/>
        </w:rPr>
        <w:t>«Жилье и городская среда»</w:t>
      </w:r>
      <w:r w:rsidRPr="009E637D">
        <w:rPr>
          <w:rFonts w:ascii="Times New Roman" w:hAnsi="Times New Roman"/>
          <w:sz w:val="28"/>
          <w:szCs w:val="28"/>
        </w:rPr>
        <w:t>.</w:t>
      </w:r>
    </w:p>
    <w:p w:rsidR="00734559" w:rsidRPr="00734559" w:rsidRDefault="00734559" w:rsidP="0073455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9">
        <w:rPr>
          <w:rFonts w:ascii="Times New Roman" w:hAnsi="Times New Roman" w:cs="Times New Roman"/>
          <w:sz w:val="28"/>
          <w:szCs w:val="28"/>
        </w:rPr>
        <w:t xml:space="preserve">После распределения дополнительных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73455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4559">
        <w:rPr>
          <w:rFonts w:ascii="Times New Roman" w:hAnsi="Times New Roman" w:cs="Times New Roman"/>
          <w:sz w:val="28"/>
          <w:szCs w:val="28"/>
        </w:rPr>
        <w:t xml:space="preserve"> уточнятся объемы софинансирования соответствующих мероприятий за счет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734559">
        <w:rPr>
          <w:rFonts w:ascii="Times New Roman" w:hAnsi="Times New Roman" w:cs="Times New Roman"/>
          <w:sz w:val="28"/>
          <w:szCs w:val="28"/>
        </w:rPr>
        <w:t xml:space="preserve">ого бюджета. </w:t>
      </w:r>
    </w:p>
    <w:p w:rsidR="005308AC" w:rsidRPr="005308AC" w:rsidRDefault="005308AC" w:rsidP="005308AC">
      <w:pPr>
        <w:pStyle w:val="111"/>
        <w:ind w:left="0" w:firstLine="0"/>
        <w:jc w:val="both"/>
        <w:rPr>
          <w:szCs w:val="28"/>
        </w:rPr>
      </w:pPr>
      <w:bookmarkStart w:id="81" w:name="_Toc53513563"/>
      <w:r w:rsidRPr="005308AC">
        <w:rPr>
          <w:szCs w:val="28"/>
        </w:rPr>
        <w:t xml:space="preserve">2.1.2. Взаимодействие с </w:t>
      </w:r>
      <w:r w:rsidR="00A4362E">
        <w:rPr>
          <w:szCs w:val="28"/>
        </w:rPr>
        <w:t>краев</w:t>
      </w:r>
      <w:r w:rsidRPr="005308AC">
        <w:rPr>
          <w:szCs w:val="28"/>
        </w:rPr>
        <w:t xml:space="preserve">ыми органами власти </w:t>
      </w:r>
      <w:r w:rsidRPr="005308AC">
        <w:rPr>
          <w:szCs w:val="28"/>
        </w:rPr>
        <w:br/>
        <w:t xml:space="preserve">по увеличению объема финансовой поддержки из </w:t>
      </w:r>
      <w:r w:rsidR="00A4362E">
        <w:rPr>
          <w:szCs w:val="28"/>
        </w:rPr>
        <w:t>краев</w:t>
      </w:r>
      <w:r w:rsidRPr="005308AC">
        <w:rPr>
          <w:szCs w:val="28"/>
        </w:rPr>
        <w:t xml:space="preserve">ого бюджета, а также по совершенствованию </w:t>
      </w:r>
      <w:r w:rsidR="00A4362E">
        <w:rPr>
          <w:szCs w:val="28"/>
        </w:rPr>
        <w:t>краев</w:t>
      </w:r>
      <w:r w:rsidRPr="005308AC">
        <w:rPr>
          <w:szCs w:val="28"/>
        </w:rPr>
        <w:t xml:space="preserve">ого законодательства, оказывающего влияние на формирование </w:t>
      </w:r>
      <w:r w:rsidR="00A4362E">
        <w:rPr>
          <w:szCs w:val="28"/>
        </w:rPr>
        <w:t xml:space="preserve">муниципальных </w:t>
      </w:r>
      <w:r w:rsidRPr="005308AC">
        <w:rPr>
          <w:szCs w:val="28"/>
        </w:rPr>
        <w:t xml:space="preserve">бюджетов </w:t>
      </w:r>
      <w:bookmarkEnd w:id="81"/>
    </w:p>
    <w:p w:rsidR="005308AC" w:rsidRPr="005308AC" w:rsidRDefault="005308AC" w:rsidP="005308AC">
      <w:pPr>
        <w:pStyle w:val="ab"/>
        <w:tabs>
          <w:tab w:val="right" w:pos="709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AC">
        <w:rPr>
          <w:rFonts w:ascii="Times New Roman" w:hAnsi="Times New Roman" w:cs="Times New Roman"/>
          <w:sz w:val="28"/>
          <w:szCs w:val="28"/>
        </w:rPr>
        <w:t xml:space="preserve">В предстоящем бюджетном цикле планируется продолжение работы </w:t>
      </w:r>
      <w:r w:rsidRPr="005308AC">
        <w:rPr>
          <w:rFonts w:ascii="Times New Roman" w:hAnsi="Times New Roman" w:cs="Times New Roman"/>
          <w:sz w:val="28"/>
          <w:szCs w:val="28"/>
        </w:rPr>
        <w:br/>
        <w:t xml:space="preserve">по взаимодействию органов </w:t>
      </w:r>
      <w:r w:rsidR="00253C5A">
        <w:rPr>
          <w:rFonts w:ascii="Times New Roman" w:hAnsi="Times New Roman" w:cs="Times New Roman"/>
          <w:sz w:val="28"/>
          <w:szCs w:val="28"/>
        </w:rPr>
        <w:t>местного самоуправления города Дивногорска</w:t>
      </w:r>
      <w:r w:rsidRPr="005308AC">
        <w:rPr>
          <w:rFonts w:ascii="Times New Roman" w:hAnsi="Times New Roman" w:cs="Times New Roman"/>
          <w:sz w:val="28"/>
          <w:szCs w:val="28"/>
        </w:rPr>
        <w:t xml:space="preserve"> с </w:t>
      </w:r>
      <w:r w:rsidR="00253C5A">
        <w:rPr>
          <w:rFonts w:ascii="Times New Roman" w:hAnsi="Times New Roman" w:cs="Times New Roman"/>
          <w:sz w:val="28"/>
          <w:szCs w:val="28"/>
        </w:rPr>
        <w:t>краев</w:t>
      </w:r>
      <w:r w:rsidRPr="005308AC">
        <w:rPr>
          <w:rFonts w:ascii="Times New Roman" w:hAnsi="Times New Roman" w:cs="Times New Roman"/>
          <w:sz w:val="28"/>
          <w:szCs w:val="28"/>
        </w:rPr>
        <w:t xml:space="preserve">ыми органами власти по решению наиболее актуальных для </w:t>
      </w:r>
      <w:r w:rsidR="00253C5A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5308AC">
        <w:rPr>
          <w:rFonts w:ascii="Times New Roman" w:hAnsi="Times New Roman" w:cs="Times New Roman"/>
          <w:sz w:val="28"/>
          <w:szCs w:val="28"/>
        </w:rPr>
        <w:t xml:space="preserve"> вопросов, а также усиление координации деятельности по данному направлению. </w:t>
      </w:r>
    </w:p>
    <w:p w:rsidR="005308AC" w:rsidRDefault="005308AC" w:rsidP="005308AC">
      <w:pPr>
        <w:pStyle w:val="ab"/>
        <w:tabs>
          <w:tab w:val="right" w:pos="709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AC">
        <w:rPr>
          <w:rFonts w:ascii="Times New Roman" w:hAnsi="Times New Roman" w:cs="Times New Roman"/>
          <w:sz w:val="28"/>
          <w:szCs w:val="28"/>
        </w:rPr>
        <w:t xml:space="preserve">В предстоящем бюджетном цикле сохраняется в качестве актуального направления бюджетной политики мониторинг изменений </w:t>
      </w:r>
      <w:r w:rsidR="00253C5A">
        <w:rPr>
          <w:rFonts w:ascii="Times New Roman" w:hAnsi="Times New Roman" w:cs="Times New Roman"/>
          <w:sz w:val="28"/>
          <w:szCs w:val="28"/>
        </w:rPr>
        <w:t>краев</w:t>
      </w:r>
      <w:r w:rsidRPr="005308AC">
        <w:rPr>
          <w:rFonts w:ascii="Times New Roman" w:hAnsi="Times New Roman" w:cs="Times New Roman"/>
          <w:sz w:val="28"/>
          <w:szCs w:val="28"/>
        </w:rPr>
        <w:t xml:space="preserve">ого налогового и бюджетного законодательства, оказывающего влияние </w:t>
      </w:r>
      <w:r w:rsidRPr="005308AC">
        <w:rPr>
          <w:rFonts w:ascii="Times New Roman" w:hAnsi="Times New Roman" w:cs="Times New Roman"/>
          <w:sz w:val="28"/>
          <w:szCs w:val="28"/>
        </w:rPr>
        <w:br/>
        <w:t xml:space="preserve">на формирование и исполнение </w:t>
      </w:r>
      <w:r w:rsidR="00253C5A">
        <w:rPr>
          <w:rFonts w:ascii="Times New Roman" w:hAnsi="Times New Roman" w:cs="Times New Roman"/>
          <w:sz w:val="28"/>
          <w:szCs w:val="28"/>
        </w:rPr>
        <w:t>муницип</w:t>
      </w:r>
      <w:r w:rsidRPr="005308AC">
        <w:rPr>
          <w:rFonts w:ascii="Times New Roman" w:hAnsi="Times New Roman" w:cs="Times New Roman"/>
          <w:sz w:val="28"/>
          <w:szCs w:val="28"/>
        </w:rPr>
        <w:t xml:space="preserve">альных бюджетов, и подготовка </w:t>
      </w:r>
      <w:r w:rsidRPr="005308AC">
        <w:rPr>
          <w:rFonts w:ascii="Times New Roman" w:hAnsi="Times New Roman" w:cs="Times New Roman"/>
          <w:sz w:val="28"/>
          <w:szCs w:val="28"/>
        </w:rPr>
        <w:br/>
        <w:t>в случае необходимости предложений по его совершенствованию.</w:t>
      </w:r>
    </w:p>
    <w:p w:rsidR="00253C5A" w:rsidRPr="005308AC" w:rsidRDefault="00253C5A" w:rsidP="005308AC">
      <w:pPr>
        <w:pStyle w:val="ab"/>
        <w:tabs>
          <w:tab w:val="right" w:pos="709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AC" w:rsidRPr="005308AC" w:rsidRDefault="005308AC" w:rsidP="005308AC">
      <w:pPr>
        <w:pStyle w:val="111"/>
        <w:ind w:left="0" w:firstLine="0"/>
        <w:jc w:val="both"/>
        <w:rPr>
          <w:szCs w:val="28"/>
        </w:rPr>
      </w:pPr>
      <w:bookmarkStart w:id="82" w:name="_Toc53513564"/>
      <w:r w:rsidRPr="005308AC">
        <w:rPr>
          <w:szCs w:val="28"/>
        </w:rPr>
        <w:t>2.1.3. </w:t>
      </w:r>
      <w:bookmarkStart w:id="83" w:name="_Toc53513566"/>
      <w:bookmarkEnd w:id="82"/>
      <w:r w:rsidRPr="005308AC">
        <w:rPr>
          <w:szCs w:val="28"/>
        </w:rPr>
        <w:t>Повышение эффективности бюджетных расходов, вовлечение граждан в бюджетный процесс</w:t>
      </w:r>
      <w:bookmarkEnd w:id="83"/>
    </w:p>
    <w:p w:rsidR="0017068C" w:rsidRPr="0017068C" w:rsidRDefault="0017068C" w:rsidP="0017068C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7068C">
        <w:rPr>
          <w:rFonts w:ascii="Times New Roman" w:hAnsi="Times New Roman" w:cs="Times New Roman"/>
          <w:sz w:val="28"/>
          <w:szCs w:val="28"/>
        </w:rPr>
        <w:t>В 202</w:t>
      </w:r>
      <w:r w:rsidR="00B11DB7">
        <w:rPr>
          <w:rFonts w:ascii="Times New Roman" w:hAnsi="Times New Roman" w:cs="Times New Roman"/>
          <w:sz w:val="28"/>
          <w:szCs w:val="28"/>
        </w:rPr>
        <w:t>3</w:t>
      </w:r>
      <w:r w:rsidRPr="0017068C">
        <w:rPr>
          <w:rFonts w:ascii="Times New Roman" w:hAnsi="Times New Roman" w:cs="Times New Roman"/>
          <w:sz w:val="28"/>
          <w:szCs w:val="28"/>
        </w:rPr>
        <w:t>–202</w:t>
      </w:r>
      <w:r w:rsidR="00B11DB7">
        <w:rPr>
          <w:rFonts w:ascii="Times New Roman" w:hAnsi="Times New Roman" w:cs="Times New Roman"/>
          <w:sz w:val="28"/>
          <w:szCs w:val="28"/>
        </w:rPr>
        <w:t>5</w:t>
      </w:r>
      <w:r w:rsidRPr="0017068C">
        <w:rPr>
          <w:rFonts w:ascii="Times New Roman" w:hAnsi="Times New Roman" w:cs="Times New Roman"/>
          <w:sz w:val="28"/>
          <w:szCs w:val="28"/>
        </w:rPr>
        <w:t xml:space="preserve"> годах продолжится реализация утвержденной распоряжением Правительства Российской Федерации от 31.01.2019 № 117-р Концепции повышения эффективности бюджетных расходов в 2019–2024 годах (далее – Концепция), которая </w:t>
      </w:r>
      <w:r w:rsidRPr="0017068C">
        <w:rPr>
          <w:rFonts w:ascii="Times New Roman" w:eastAsia="Calibri" w:hAnsi="Times New Roman" w:cs="Times New Roman"/>
          <w:sz w:val="28"/>
          <w:szCs w:val="28"/>
        </w:rPr>
        <w:t xml:space="preserve">содержит перечень мер по разработке </w:t>
      </w:r>
      <w:r w:rsidRPr="0017068C">
        <w:rPr>
          <w:rFonts w:ascii="Times New Roman" w:hAnsi="Times New Roman"/>
          <w:sz w:val="28"/>
          <w:szCs w:val="28"/>
        </w:rPr>
        <w:t xml:space="preserve">новых и модернизации существующих инструментов и механизмов повышения эффективности бюджетных расходов, устранения неэффективного и нецелевого расходования бюджетных средств. 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На этапе утверждения Концепции органам </w:t>
      </w:r>
      <w:r w:rsidR="00FE0D0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 было рекомендовано руководствоваться положениями Концепции при формировании документов, определяющих направления повышения эффективности бюджетных расходов. 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этим в </w:t>
      </w:r>
      <w:r w:rsidR="00FE0D08">
        <w:rPr>
          <w:rFonts w:ascii="Times New Roman" w:eastAsia="Calibri" w:hAnsi="Times New Roman" w:cs="Times New Roman"/>
          <w:sz w:val="28"/>
          <w:szCs w:val="28"/>
        </w:rPr>
        <w:t>городе Дивногорске</w:t>
      </w: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 продолжает развиваться система мер по повышению эффективности бюджетных расходов, основанная на положениях Концепции. Ключевыми направлениями для </w:t>
      </w:r>
      <w:r w:rsidR="00FE0D08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формирование бюджетной политики на основании и во взаимосвязи </w:t>
      </w:r>
      <w:r w:rsidRPr="00FE0D08">
        <w:rPr>
          <w:rFonts w:ascii="Times New Roman" w:eastAsia="Calibri" w:hAnsi="Times New Roman" w:cs="Times New Roman"/>
          <w:sz w:val="28"/>
          <w:szCs w:val="28"/>
        </w:rPr>
        <w:br/>
        <w:t xml:space="preserve">с показателями </w:t>
      </w:r>
      <w:r w:rsidR="00FE0D0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FE0D08">
        <w:rPr>
          <w:rFonts w:ascii="Times New Roman" w:eastAsia="Calibri" w:hAnsi="Times New Roman" w:cs="Times New Roman"/>
          <w:sz w:val="28"/>
          <w:szCs w:val="28"/>
        </w:rPr>
        <w:t>ных программ;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</w:t>
      </w:r>
      <w:r w:rsidR="00FE0D0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ных программ в связи </w:t>
      </w:r>
      <w:r w:rsidRPr="00FE0D08">
        <w:rPr>
          <w:rFonts w:ascii="Times New Roman" w:eastAsia="Calibri" w:hAnsi="Times New Roman" w:cs="Times New Roman"/>
          <w:sz w:val="28"/>
          <w:szCs w:val="28"/>
        </w:rPr>
        <w:br/>
        <w:t>с внедрением принципов проектного управления;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>формирование системы управления налоговыми расходами;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финансового обеспечения оказания </w:t>
      </w:r>
      <w:r w:rsidR="00FE0D0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FE0D08">
        <w:rPr>
          <w:rFonts w:ascii="Times New Roman" w:eastAsia="Calibri" w:hAnsi="Times New Roman" w:cs="Times New Roman"/>
          <w:sz w:val="28"/>
          <w:szCs w:val="28"/>
        </w:rPr>
        <w:t>ных услуг;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 качества оказания </w:t>
      </w:r>
      <w:r w:rsidR="00FE0D0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ных услуг </w:t>
      </w:r>
      <w:r w:rsidRPr="00FE0D08">
        <w:rPr>
          <w:rFonts w:ascii="Times New Roman" w:eastAsia="Calibri" w:hAnsi="Times New Roman" w:cs="Times New Roman"/>
          <w:sz w:val="28"/>
          <w:szCs w:val="28"/>
        </w:rPr>
        <w:br/>
        <w:t>в социальной сфере;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hAnsi="Times New Roman" w:cs="Times New Roman"/>
          <w:sz w:val="28"/>
          <w:szCs w:val="28"/>
        </w:rPr>
        <w:t>комплексное планирование мероприятий по росту доходов, повышению эффективности расходов и совершенствованию долговой политики;</w:t>
      </w:r>
      <w:r w:rsidRPr="00FE0D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>повышение открытости и прозрачности бюджетного процесса;</w:t>
      </w:r>
    </w:p>
    <w:p w:rsidR="0017068C" w:rsidRPr="00FE0D08" w:rsidRDefault="0017068C" w:rsidP="00FE0D0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D08">
        <w:rPr>
          <w:rFonts w:ascii="Times New Roman" w:eastAsia="Calibri" w:hAnsi="Times New Roman" w:cs="Times New Roman"/>
          <w:sz w:val="28"/>
          <w:szCs w:val="28"/>
        </w:rPr>
        <w:t>вовлечение граждан к участию в бюджетном процессе.</w:t>
      </w:r>
    </w:p>
    <w:p w:rsidR="0017068C" w:rsidRPr="00A976AD" w:rsidRDefault="0017068C" w:rsidP="0017068C">
      <w:pPr>
        <w:pStyle w:val="aff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4" w:name="_Toc85037594"/>
      <w:r w:rsidRPr="00A97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эффективности бюджетных расходов</w:t>
      </w:r>
      <w:bookmarkEnd w:id="84"/>
    </w:p>
    <w:p w:rsidR="0017068C" w:rsidRPr="00A976AD" w:rsidRDefault="0017068C" w:rsidP="00A976A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AD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одним из основных направлений повышения эффективности бюджетных расходов является программно-целевое бюджетное планирование на основе </w:t>
      </w:r>
      <w:r w:rsidR="00A976AD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976AD">
        <w:rPr>
          <w:rFonts w:ascii="Times New Roman" w:hAnsi="Times New Roman" w:cs="Times New Roman"/>
          <w:sz w:val="28"/>
          <w:szCs w:val="28"/>
        </w:rPr>
        <w:t xml:space="preserve">ных программ. Программное бюджетирование реализуется в </w:t>
      </w:r>
      <w:r w:rsidR="00A976AD">
        <w:rPr>
          <w:rFonts w:ascii="Times New Roman" w:hAnsi="Times New Roman" w:cs="Times New Roman"/>
          <w:sz w:val="28"/>
          <w:szCs w:val="28"/>
        </w:rPr>
        <w:t>городе Дивногорске</w:t>
      </w:r>
      <w:r w:rsidRPr="00A976AD">
        <w:rPr>
          <w:rFonts w:ascii="Times New Roman" w:hAnsi="Times New Roman" w:cs="Times New Roman"/>
          <w:sz w:val="28"/>
          <w:szCs w:val="28"/>
        </w:rPr>
        <w:t xml:space="preserve">, начиная с 2014 года. </w:t>
      </w:r>
    </w:p>
    <w:p w:rsidR="0017068C" w:rsidRPr="00A976AD" w:rsidRDefault="0017068C" w:rsidP="00A976A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AD">
        <w:rPr>
          <w:rFonts w:ascii="Times New Roman" w:hAnsi="Times New Roman" w:cs="Times New Roman"/>
          <w:sz w:val="28"/>
          <w:szCs w:val="28"/>
        </w:rPr>
        <w:t xml:space="preserve">В предстоящем бюджетном цикле сохраняется программный принцип формирования расходов в рамках  </w:t>
      </w:r>
      <w:r w:rsidR="00A976AD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976AD">
        <w:rPr>
          <w:rFonts w:ascii="Times New Roman" w:hAnsi="Times New Roman" w:cs="Times New Roman"/>
          <w:sz w:val="28"/>
          <w:szCs w:val="28"/>
        </w:rPr>
        <w:t xml:space="preserve">ных программ, утвержденных </w:t>
      </w:r>
      <w:r w:rsidR="00A976AD">
        <w:rPr>
          <w:rFonts w:ascii="Times New Roman" w:hAnsi="Times New Roman" w:cs="Times New Roman"/>
          <w:sz w:val="28"/>
          <w:szCs w:val="28"/>
        </w:rPr>
        <w:t>администрацией города Дивногорска</w:t>
      </w:r>
      <w:r w:rsidRPr="00A976AD">
        <w:rPr>
          <w:rFonts w:ascii="Times New Roman" w:hAnsi="Times New Roman" w:cs="Times New Roman"/>
          <w:sz w:val="28"/>
          <w:szCs w:val="28"/>
        </w:rPr>
        <w:t xml:space="preserve">. Доля программных расходов в </w:t>
      </w:r>
      <w:r w:rsidR="00A976AD">
        <w:rPr>
          <w:rFonts w:ascii="Times New Roman" w:hAnsi="Times New Roman" w:cs="Times New Roman"/>
          <w:sz w:val="28"/>
          <w:szCs w:val="28"/>
        </w:rPr>
        <w:t>местном</w:t>
      </w:r>
      <w:r w:rsidRPr="00A976AD">
        <w:rPr>
          <w:rFonts w:ascii="Times New Roman" w:hAnsi="Times New Roman" w:cs="Times New Roman"/>
          <w:sz w:val="28"/>
          <w:szCs w:val="28"/>
        </w:rPr>
        <w:t xml:space="preserve"> бюджете планируется </w:t>
      </w:r>
      <w:r w:rsidRPr="0014531F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A976AD" w:rsidRPr="0014531F">
        <w:rPr>
          <w:rFonts w:ascii="Times New Roman" w:hAnsi="Times New Roman" w:cs="Times New Roman"/>
          <w:sz w:val="28"/>
          <w:szCs w:val="28"/>
        </w:rPr>
        <w:t xml:space="preserve"> </w:t>
      </w:r>
      <w:r w:rsidR="0014531F" w:rsidRPr="0014531F">
        <w:rPr>
          <w:rFonts w:ascii="Times New Roman" w:hAnsi="Times New Roman" w:cs="Times New Roman"/>
          <w:sz w:val="28"/>
          <w:szCs w:val="28"/>
        </w:rPr>
        <w:t>93,</w:t>
      </w:r>
      <w:r w:rsidR="00B52D5B">
        <w:rPr>
          <w:rFonts w:ascii="Times New Roman" w:hAnsi="Times New Roman" w:cs="Times New Roman"/>
          <w:sz w:val="28"/>
          <w:szCs w:val="28"/>
        </w:rPr>
        <w:t>7</w:t>
      </w:r>
      <w:r w:rsidR="0014531F" w:rsidRPr="0014531F">
        <w:rPr>
          <w:rFonts w:ascii="Times New Roman" w:hAnsi="Times New Roman" w:cs="Times New Roman"/>
          <w:sz w:val="28"/>
          <w:szCs w:val="28"/>
        </w:rPr>
        <w:t xml:space="preserve"> </w:t>
      </w:r>
      <w:r w:rsidRPr="0014531F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14531F" w:rsidRPr="0014531F">
        <w:rPr>
          <w:rFonts w:ascii="Times New Roman" w:hAnsi="Times New Roman" w:cs="Times New Roman"/>
          <w:sz w:val="28"/>
          <w:szCs w:val="28"/>
        </w:rPr>
        <w:t>3 5</w:t>
      </w:r>
      <w:r w:rsidR="000240E9">
        <w:rPr>
          <w:rFonts w:ascii="Times New Roman" w:hAnsi="Times New Roman" w:cs="Times New Roman"/>
          <w:sz w:val="28"/>
          <w:szCs w:val="28"/>
        </w:rPr>
        <w:t>40</w:t>
      </w:r>
      <w:r w:rsidR="0014531F" w:rsidRPr="0014531F">
        <w:rPr>
          <w:rFonts w:ascii="Times New Roman" w:hAnsi="Times New Roman" w:cs="Times New Roman"/>
          <w:sz w:val="28"/>
          <w:szCs w:val="28"/>
        </w:rPr>
        <w:t>,</w:t>
      </w:r>
      <w:r w:rsidR="000240E9">
        <w:rPr>
          <w:rFonts w:ascii="Times New Roman" w:hAnsi="Times New Roman" w:cs="Times New Roman"/>
          <w:sz w:val="28"/>
          <w:szCs w:val="28"/>
        </w:rPr>
        <w:t>6</w:t>
      </w:r>
      <w:r w:rsidR="00A976AD" w:rsidRPr="0014531F">
        <w:rPr>
          <w:rFonts w:ascii="Times New Roman" w:hAnsi="Times New Roman" w:cs="Times New Roman"/>
          <w:sz w:val="28"/>
          <w:szCs w:val="28"/>
        </w:rPr>
        <w:t xml:space="preserve"> млн</w:t>
      </w:r>
      <w:r w:rsidRPr="0014531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4531F">
        <w:rPr>
          <w:rFonts w:ascii="Times New Roman" w:hAnsi="Times New Roman" w:cs="Times New Roman"/>
          <w:sz w:val="28"/>
          <w:szCs w:val="28"/>
        </w:rPr>
        <w:t xml:space="preserve"> </w:t>
      </w:r>
      <w:r w:rsidRPr="00A9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4E" w:rsidRDefault="00316F4E" w:rsidP="0017068C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7E42EB" w:rsidRDefault="007E42EB" w:rsidP="0017068C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7E42EB" w:rsidRDefault="007E42EB" w:rsidP="0017068C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7E42EB" w:rsidRDefault="007E42EB" w:rsidP="0017068C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17068C" w:rsidRPr="000F27A9" w:rsidRDefault="00A976AD" w:rsidP="0017068C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lastRenderedPageBreak/>
        <w:t>м</w:t>
      </w:r>
      <w:r w:rsidR="0017068C" w:rsidRPr="000F27A9">
        <w:rPr>
          <w:rFonts w:ascii="Times New Roman" w:hAnsi="Times New Roman" w:cs="Times New Roman"/>
          <w:bCs/>
          <w:color w:val="000000"/>
          <w:szCs w:val="28"/>
        </w:rPr>
        <w:t>л</w:t>
      </w:r>
      <w:r>
        <w:rPr>
          <w:rFonts w:ascii="Times New Roman" w:hAnsi="Times New Roman" w:cs="Times New Roman"/>
          <w:bCs/>
          <w:color w:val="000000"/>
          <w:szCs w:val="28"/>
        </w:rPr>
        <w:t xml:space="preserve">н </w:t>
      </w:r>
      <w:r w:rsidR="0017068C" w:rsidRPr="000F27A9">
        <w:rPr>
          <w:rFonts w:ascii="Times New Roman" w:hAnsi="Times New Roman" w:cs="Times New Roman"/>
          <w:bCs/>
          <w:color w:val="000000"/>
          <w:szCs w:val="28"/>
        </w:rPr>
        <w:t xml:space="preserve"> руб.</w:t>
      </w:r>
    </w:p>
    <w:tbl>
      <w:tblPr>
        <w:tblW w:w="9383" w:type="dxa"/>
        <w:tblInd w:w="93" w:type="dxa"/>
        <w:tblLook w:val="04A0"/>
      </w:tblPr>
      <w:tblGrid>
        <w:gridCol w:w="4835"/>
        <w:gridCol w:w="1493"/>
        <w:gridCol w:w="1562"/>
        <w:gridCol w:w="1493"/>
      </w:tblGrid>
      <w:tr w:rsidR="002B18EF" w:rsidRPr="002B18EF" w:rsidTr="007E42EB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7E4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7E4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7E4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B18EF" w:rsidRPr="002B18EF" w:rsidTr="007E42EB">
        <w:trPr>
          <w:trHeight w:val="9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B1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31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749,5</w:t>
            </w:r>
          </w:p>
        </w:tc>
      </w:tr>
      <w:tr w:rsidR="002B18EF" w:rsidRPr="002B18EF" w:rsidTr="007E42EB">
        <w:trPr>
          <w:trHeight w:val="9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</w:tr>
      <w:tr w:rsidR="002B18EF" w:rsidRPr="002B18EF" w:rsidTr="007E42EB">
        <w:trPr>
          <w:trHeight w:val="1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2B18EF" w:rsidRPr="002B18EF" w:rsidTr="007E42EB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0240E9" w:rsidP="00024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2B18EF" w:rsidRPr="002B18EF" w:rsidTr="007E42EB">
        <w:trPr>
          <w:trHeight w:val="10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2B18EF" w:rsidRPr="002B18EF" w:rsidTr="007E42EB">
        <w:trPr>
          <w:trHeight w:val="15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2B18EF" w:rsidRPr="002B18EF" w:rsidTr="007E42EB">
        <w:trPr>
          <w:trHeight w:val="18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2B18EF" w:rsidRPr="002B18EF" w:rsidTr="007E42EB">
        <w:trPr>
          <w:trHeight w:val="10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2B18EF" w:rsidRPr="002B18EF" w:rsidTr="007E42EB">
        <w:trPr>
          <w:trHeight w:val="12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B18EF" w:rsidRPr="002B18EF" w:rsidTr="007E42EB">
        <w:trPr>
          <w:trHeight w:val="15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2B18EF" w:rsidRPr="002B18EF" w:rsidTr="007E42EB">
        <w:trPr>
          <w:trHeight w:val="1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8EF" w:rsidRPr="002B18EF" w:rsidTr="007E42EB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EF0BC0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1 279,6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EF0BC0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EF0BC0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1 125,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18EF" w:rsidRPr="002B18EF" w:rsidTr="007E42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8EF" w:rsidRPr="002B18EF" w:rsidTr="007E42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024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2B18EF" w:rsidRPr="002B18EF" w:rsidTr="007E42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8EF" w:rsidRPr="002B18EF" w:rsidTr="007E42EB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бюджет без условно утвержденных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1 36</w:t>
            </w:r>
            <w:r w:rsidR="00EF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EF0BC0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1 213,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EF0BC0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200,0</w:t>
            </w:r>
          </w:p>
        </w:tc>
      </w:tr>
      <w:tr w:rsidR="002B18EF" w:rsidRPr="002B18EF" w:rsidTr="007E42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8EF" w:rsidRPr="002B18EF" w:rsidTr="007E42EB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8EF" w:rsidRPr="002B18EF" w:rsidTr="007E42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8EF" w:rsidRPr="002B18EF" w:rsidTr="007E42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14531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1 364,7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1 270,4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442B61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1 268,2</w:t>
            </w:r>
          </w:p>
        </w:tc>
      </w:tr>
      <w:tr w:rsidR="002B18EF" w:rsidRPr="002B18EF" w:rsidTr="007E42E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8EF" w:rsidRPr="002B18EF" w:rsidTr="007E42EB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EF" w:rsidRPr="002B18EF" w:rsidRDefault="002B18EF" w:rsidP="00EC7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программ в бюджете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EF0BC0" w:rsidP="00EC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5B1A9E" w:rsidP="00EC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EF" w:rsidRPr="002B18EF" w:rsidRDefault="005B1A9E" w:rsidP="00EC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</w:t>
            </w:r>
            <w:r w:rsidR="0002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976AD" w:rsidRDefault="00A976AD" w:rsidP="0017068C">
      <w:pPr>
        <w:spacing w:before="120"/>
        <w:ind w:firstLine="709"/>
        <w:rPr>
          <w:rFonts w:ascii="Times New Roman" w:hAnsi="Times New Roman" w:cs="Times New Roman"/>
          <w:szCs w:val="28"/>
        </w:rPr>
      </w:pPr>
    </w:p>
    <w:p w:rsidR="0017068C" w:rsidRPr="006E7BB3" w:rsidRDefault="0017068C" w:rsidP="0017068C">
      <w:pPr>
        <w:pStyle w:val="ab"/>
        <w:spacing w:before="12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BB3">
        <w:rPr>
          <w:rFonts w:ascii="Times New Roman" w:hAnsi="Times New Roman" w:cs="Times New Roman"/>
          <w:sz w:val="28"/>
          <w:szCs w:val="28"/>
        </w:rPr>
        <w:t xml:space="preserve">В предстоящем бюджетном цикле будет продолжена реализация </w:t>
      </w:r>
      <w:r w:rsidRPr="006E7BB3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по росту доходов, оптимизации расходов </w:t>
      </w:r>
      <w:r w:rsidRPr="006E7BB3">
        <w:rPr>
          <w:rFonts w:ascii="Times New Roman" w:hAnsi="Times New Roman" w:cs="Times New Roman"/>
          <w:bCs/>
          <w:sz w:val="28"/>
          <w:szCs w:val="28"/>
        </w:rPr>
        <w:br/>
        <w:t xml:space="preserve">и совершенствованию долговой политики </w:t>
      </w:r>
      <w:r w:rsidR="006E7BB3" w:rsidRPr="006E7BB3">
        <w:rPr>
          <w:rFonts w:ascii="Times New Roman" w:hAnsi="Times New Roman" w:cs="Times New Roman"/>
          <w:bCs/>
          <w:sz w:val="28"/>
          <w:szCs w:val="28"/>
        </w:rPr>
        <w:t>города Дивногорска</w:t>
      </w:r>
      <w:r w:rsidRPr="006E7B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7068C" w:rsidRDefault="0017068C" w:rsidP="0017068C">
      <w:pPr>
        <w:pStyle w:val="ab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направлены на</w:t>
      </w:r>
      <w:r w:rsidRPr="00567EF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EFF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финансами, изыскания внутренних резервов для финансирования всех принятых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и сгруппированы по </w:t>
      </w:r>
      <w:r w:rsidRPr="00155B36">
        <w:rPr>
          <w:rFonts w:ascii="Times New Roman" w:hAnsi="Times New Roman" w:cs="Times New Roman"/>
          <w:sz w:val="28"/>
          <w:szCs w:val="28"/>
        </w:rPr>
        <w:t xml:space="preserve">трем основным разделам: «Мероприятия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5B36">
        <w:rPr>
          <w:rFonts w:ascii="Times New Roman" w:hAnsi="Times New Roman" w:cs="Times New Roman"/>
          <w:sz w:val="28"/>
          <w:szCs w:val="28"/>
        </w:rPr>
        <w:t>по росту бюджета», «Мероприятия по повышению эффективности расходов бюджета», «Мероприятия по совершенствованию долговой политики»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8C" w:rsidRPr="006E7BB3" w:rsidRDefault="006E7BB3" w:rsidP="0017068C">
      <w:pPr>
        <w:pStyle w:val="ab"/>
        <w:spacing w:before="12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B3">
        <w:rPr>
          <w:rFonts w:ascii="Times New Roman" w:eastAsia="Calibri" w:hAnsi="Times New Roman" w:cs="Times New Roman"/>
          <w:sz w:val="28"/>
          <w:szCs w:val="28"/>
        </w:rPr>
        <w:t>П</w:t>
      </w:r>
      <w:r w:rsidR="0017068C" w:rsidRPr="006E7BB3">
        <w:rPr>
          <w:rFonts w:ascii="Times New Roman" w:eastAsia="Calibri" w:hAnsi="Times New Roman" w:cs="Times New Roman"/>
          <w:sz w:val="28"/>
          <w:szCs w:val="28"/>
        </w:rPr>
        <w:t xml:space="preserve">овышению эффективности бюджетных расходов во многом способствуют мероприятия, направленные на повышение открытости бюджетного процесса. </w:t>
      </w:r>
    </w:p>
    <w:p w:rsidR="0017068C" w:rsidRDefault="0017068C" w:rsidP="0017068C">
      <w:pPr>
        <w:pStyle w:val="ab"/>
        <w:spacing w:before="12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A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данного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7BB3">
        <w:rPr>
          <w:rFonts w:ascii="Times New Roman" w:eastAsia="Calibri" w:hAnsi="Times New Roman" w:cs="Times New Roman"/>
          <w:sz w:val="28"/>
          <w:szCs w:val="28"/>
        </w:rPr>
        <w:t>городе Дивногорске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AFE">
        <w:rPr>
          <w:rFonts w:ascii="Times New Roman" w:eastAsia="Calibri" w:hAnsi="Times New Roman" w:cs="Times New Roman"/>
          <w:sz w:val="28"/>
          <w:szCs w:val="28"/>
        </w:rPr>
        <w:t>будет продолжена работа по формированию и представлению на постоянной основе в информационно-телекоммуникационной сети «Интернет» открытых бюджетных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616AFE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6E7BB3">
        <w:rPr>
          <w:rFonts w:ascii="Times New Roman" w:eastAsia="Calibri" w:hAnsi="Times New Roman" w:cs="Times New Roman"/>
          <w:sz w:val="28"/>
          <w:szCs w:val="28"/>
        </w:rPr>
        <w:t xml:space="preserve">города Дивногорска </w:t>
      </w:r>
      <w:r w:rsidRPr="00616AFE">
        <w:rPr>
          <w:rFonts w:ascii="Times New Roman" w:eastAsia="Calibri" w:hAnsi="Times New Roman" w:cs="Times New Roman"/>
          <w:sz w:val="28"/>
          <w:szCs w:val="28"/>
        </w:rPr>
        <w:t>в понятной для граждан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068C" w:rsidRDefault="0017068C" w:rsidP="0017068C">
      <w:pPr>
        <w:pStyle w:val="ab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70">
        <w:rPr>
          <w:rFonts w:ascii="Times New Roman" w:eastAsia="Calibri" w:hAnsi="Times New Roman" w:cs="Times New Roman"/>
          <w:sz w:val="28"/>
          <w:szCs w:val="28"/>
        </w:rPr>
        <w:t xml:space="preserve">Продолжится информационное наполнение </w:t>
      </w:r>
      <w:r w:rsidRPr="00CC1470">
        <w:rPr>
          <w:rFonts w:ascii="Times New Roman" w:hAnsi="Times New Roman" w:cs="Times New Roman"/>
          <w:sz w:val="28"/>
          <w:szCs w:val="28"/>
        </w:rPr>
        <w:t>единого портала бюджетной системы Российской Федерации, как ключевого инструмента, обеспечивающего прозрачность и открытость бюджетов бюджетной системы Российской Федерации, бюджетного процесса и финансового состояния публично-правовых образований для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68C" w:rsidRPr="006E7BB3" w:rsidRDefault="0017068C" w:rsidP="006E7BB3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E7BB3">
        <w:rPr>
          <w:rFonts w:ascii="Times New Roman" w:hAnsi="Times New Roman"/>
          <w:sz w:val="28"/>
          <w:szCs w:val="28"/>
        </w:rPr>
        <w:t>В предстоящем бюджетном периоде на федеральном уровне планируется реформирование системы публичных слушаний по бюджетным вопросам в целях повышения их эффективности и увеличения вовлеченности граждан</w:t>
      </w:r>
      <w:r w:rsidRPr="006E7BB3">
        <w:rPr>
          <w:rFonts w:ascii="Times New Roman" w:hAnsi="Times New Roman"/>
          <w:b/>
          <w:sz w:val="28"/>
          <w:szCs w:val="28"/>
        </w:rPr>
        <w:t xml:space="preserve"> </w:t>
      </w:r>
      <w:r w:rsidRPr="006E7BB3">
        <w:rPr>
          <w:rFonts w:ascii="Times New Roman" w:hAnsi="Times New Roman"/>
          <w:sz w:val="28"/>
          <w:szCs w:val="28"/>
        </w:rPr>
        <w:t xml:space="preserve">при рассмотрении (обсуждении) бюджетных вопросов. По мере реализации соответствующих мероприятий на уровне федерации, будет рассмотрен вопрос о совершенствовании </w:t>
      </w:r>
      <w:r w:rsidR="006E7BB3">
        <w:rPr>
          <w:rFonts w:ascii="Times New Roman" w:hAnsi="Times New Roman"/>
          <w:sz w:val="28"/>
          <w:szCs w:val="28"/>
        </w:rPr>
        <w:t>городской</w:t>
      </w:r>
      <w:r w:rsidRPr="006E7BB3">
        <w:rPr>
          <w:rFonts w:ascii="Times New Roman" w:hAnsi="Times New Roman"/>
          <w:sz w:val="28"/>
          <w:szCs w:val="28"/>
        </w:rPr>
        <w:t xml:space="preserve"> бюджетной политики в данном направлении.</w:t>
      </w:r>
    </w:p>
    <w:p w:rsidR="0017068C" w:rsidRPr="00EC7BDF" w:rsidRDefault="0017068C" w:rsidP="0017068C">
      <w:pPr>
        <w:pStyle w:val="aff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5" w:name="_Toc85037595"/>
      <w:r w:rsidRPr="00EC7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Вовлечение граждан в бюджетный процесс</w:t>
      </w:r>
      <w:bookmarkEnd w:id="85"/>
    </w:p>
    <w:p w:rsidR="0017068C" w:rsidRPr="00EC7BDF" w:rsidRDefault="0017068C" w:rsidP="00EC7BD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DF">
        <w:rPr>
          <w:rFonts w:ascii="Times New Roman" w:hAnsi="Times New Roman" w:cs="Times New Roman"/>
          <w:sz w:val="28"/>
          <w:szCs w:val="28"/>
        </w:rPr>
        <w:t xml:space="preserve">В соответствии с принятой на федеральном уровне Концепцией к числу приоритетных направлений, реализуемых в Российской Федерации </w:t>
      </w:r>
      <w:r w:rsidRPr="00EC7BDF">
        <w:rPr>
          <w:rFonts w:ascii="Times New Roman" w:hAnsi="Times New Roman" w:cs="Times New Roman"/>
          <w:sz w:val="28"/>
          <w:szCs w:val="28"/>
        </w:rPr>
        <w:br/>
        <w:t xml:space="preserve">и нуждающихся в дальнейшем совершенствовании, является участие граждан </w:t>
      </w:r>
      <w:r w:rsidRPr="00EC7BDF">
        <w:rPr>
          <w:rFonts w:ascii="Times New Roman" w:hAnsi="Times New Roman" w:cs="Times New Roman"/>
          <w:sz w:val="28"/>
          <w:szCs w:val="28"/>
        </w:rPr>
        <w:br/>
        <w:t xml:space="preserve">в бюджетном процессе. </w:t>
      </w:r>
    </w:p>
    <w:p w:rsidR="0017068C" w:rsidRPr="00EC7BDF" w:rsidRDefault="0017068C" w:rsidP="00EC7BD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DF">
        <w:rPr>
          <w:rFonts w:ascii="Times New Roman" w:hAnsi="Times New Roman" w:cs="Times New Roman"/>
          <w:sz w:val="28"/>
          <w:szCs w:val="28"/>
        </w:rPr>
        <w:t xml:space="preserve">Вовлечение в бюджетный процесс институтов гражданского общества осуществляется с использованием широкого спектра механизмов, важнейшим из которых является инициативное бюджетирование. </w:t>
      </w:r>
    </w:p>
    <w:p w:rsidR="00EC7BDF" w:rsidRDefault="0017068C" w:rsidP="00EC7BDF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629EF">
        <w:rPr>
          <w:rFonts w:ascii="Times New Roman" w:hAnsi="Times New Roman"/>
          <w:sz w:val="28"/>
          <w:szCs w:val="28"/>
        </w:rPr>
        <w:t>В</w:t>
      </w:r>
      <w:r w:rsidR="00EC7BDF">
        <w:rPr>
          <w:rFonts w:ascii="Times New Roman" w:hAnsi="Times New Roman"/>
          <w:sz w:val="28"/>
          <w:szCs w:val="28"/>
        </w:rPr>
        <w:t xml:space="preserve"> 202</w:t>
      </w:r>
      <w:r w:rsidR="00A1623F">
        <w:rPr>
          <w:rFonts w:ascii="Times New Roman" w:hAnsi="Times New Roman"/>
          <w:sz w:val="28"/>
          <w:szCs w:val="28"/>
        </w:rPr>
        <w:t>2</w:t>
      </w:r>
      <w:r w:rsidR="00EC7BDF">
        <w:rPr>
          <w:rFonts w:ascii="Times New Roman" w:hAnsi="Times New Roman"/>
          <w:sz w:val="28"/>
          <w:szCs w:val="28"/>
        </w:rPr>
        <w:t xml:space="preserve"> году в</w:t>
      </w:r>
      <w:r w:rsidRPr="003629EF">
        <w:rPr>
          <w:rFonts w:ascii="Times New Roman" w:hAnsi="Times New Roman"/>
          <w:sz w:val="28"/>
          <w:szCs w:val="28"/>
        </w:rPr>
        <w:t xml:space="preserve"> </w:t>
      </w:r>
      <w:r w:rsidR="00EC7BDF">
        <w:rPr>
          <w:rFonts w:ascii="Times New Roman" w:hAnsi="Times New Roman"/>
          <w:sz w:val="28"/>
          <w:szCs w:val="28"/>
        </w:rPr>
        <w:t xml:space="preserve">бюджете города </w:t>
      </w:r>
      <w:r w:rsidR="00EC7BDF" w:rsidRPr="00EC7BDF">
        <w:rPr>
          <w:rFonts w:ascii="Times New Roman" w:hAnsi="Times New Roman"/>
          <w:sz w:val="28"/>
          <w:szCs w:val="28"/>
        </w:rPr>
        <w:t xml:space="preserve">Дивногорска </w:t>
      </w:r>
      <w:r w:rsidR="00EC7BDF">
        <w:rPr>
          <w:rFonts w:ascii="Times New Roman" w:hAnsi="Times New Roman"/>
          <w:sz w:val="28"/>
          <w:szCs w:val="28"/>
        </w:rPr>
        <w:t xml:space="preserve">утверждены </w:t>
      </w:r>
      <w:r w:rsidRPr="00EC7BDF">
        <w:rPr>
          <w:rFonts w:ascii="Times New Roman" w:hAnsi="Times New Roman"/>
          <w:sz w:val="28"/>
          <w:szCs w:val="28"/>
        </w:rPr>
        <w:t xml:space="preserve">бюджетные ассигнования в размере </w:t>
      </w:r>
      <w:r w:rsidR="00B63344">
        <w:rPr>
          <w:rFonts w:ascii="Times New Roman" w:hAnsi="Times New Roman"/>
          <w:sz w:val="28"/>
          <w:szCs w:val="28"/>
        </w:rPr>
        <w:t>1 100</w:t>
      </w:r>
      <w:r w:rsidR="00EC7BDF">
        <w:rPr>
          <w:rFonts w:ascii="Times New Roman" w:hAnsi="Times New Roman"/>
          <w:sz w:val="28"/>
          <w:szCs w:val="28"/>
        </w:rPr>
        <w:t>,</w:t>
      </w:r>
      <w:r w:rsidRPr="00EC7BDF">
        <w:rPr>
          <w:rFonts w:ascii="Times New Roman" w:hAnsi="Times New Roman"/>
          <w:sz w:val="28"/>
          <w:szCs w:val="28"/>
        </w:rPr>
        <w:t xml:space="preserve">0 </w:t>
      </w:r>
      <w:r w:rsidR="00EC7BDF">
        <w:rPr>
          <w:rFonts w:ascii="Times New Roman" w:hAnsi="Times New Roman"/>
          <w:sz w:val="28"/>
          <w:szCs w:val="28"/>
        </w:rPr>
        <w:t>тыс.</w:t>
      </w:r>
      <w:r w:rsidRPr="00EC7BDF">
        <w:rPr>
          <w:rFonts w:ascii="Times New Roman" w:hAnsi="Times New Roman"/>
          <w:sz w:val="28"/>
          <w:szCs w:val="28"/>
        </w:rPr>
        <w:t xml:space="preserve"> рублей. </w:t>
      </w:r>
      <w:r w:rsidR="00EC7BDF" w:rsidRPr="00EC7BDF">
        <w:rPr>
          <w:rFonts w:ascii="Times New Roman" w:hAnsi="Times New Roman"/>
          <w:sz w:val="28"/>
          <w:szCs w:val="28"/>
        </w:rPr>
        <w:t xml:space="preserve">Расходы на реализацию проекта инициативного бюджетирования </w:t>
      </w:r>
      <w:r w:rsidR="00B63344" w:rsidRPr="00B63344">
        <w:rPr>
          <w:rFonts w:ascii="Times New Roman" w:hAnsi="Times New Roman"/>
          <w:sz w:val="28"/>
          <w:szCs w:val="28"/>
        </w:rPr>
        <w:t>(проект «Детская спортивно-игровая площадка «На Нагорной»»)</w:t>
      </w:r>
      <w:r w:rsidR="00EC7BDF">
        <w:rPr>
          <w:rFonts w:ascii="Times New Roman" w:hAnsi="Times New Roman"/>
          <w:sz w:val="28"/>
          <w:szCs w:val="28"/>
        </w:rPr>
        <w:t>.</w:t>
      </w:r>
      <w:r w:rsidR="005C4975">
        <w:rPr>
          <w:rFonts w:ascii="Times New Roman" w:hAnsi="Times New Roman"/>
          <w:sz w:val="28"/>
          <w:szCs w:val="28"/>
        </w:rPr>
        <w:t xml:space="preserve"> Из суммы </w:t>
      </w:r>
      <w:r w:rsidR="00B63344">
        <w:rPr>
          <w:rFonts w:ascii="Times New Roman" w:hAnsi="Times New Roman"/>
          <w:sz w:val="28"/>
          <w:szCs w:val="28"/>
        </w:rPr>
        <w:t>1 100</w:t>
      </w:r>
      <w:r w:rsidR="005C4975">
        <w:rPr>
          <w:rFonts w:ascii="Times New Roman" w:hAnsi="Times New Roman"/>
          <w:sz w:val="28"/>
          <w:szCs w:val="28"/>
        </w:rPr>
        <w:t xml:space="preserve"> тыс. рублей 1</w:t>
      </w:r>
      <w:r w:rsidR="00B63344">
        <w:rPr>
          <w:rFonts w:ascii="Times New Roman" w:hAnsi="Times New Roman"/>
          <w:sz w:val="28"/>
          <w:szCs w:val="28"/>
        </w:rPr>
        <w:t>00</w:t>
      </w:r>
      <w:r w:rsidR="005C4975">
        <w:rPr>
          <w:rFonts w:ascii="Times New Roman" w:hAnsi="Times New Roman"/>
          <w:sz w:val="28"/>
          <w:szCs w:val="28"/>
        </w:rPr>
        <w:t xml:space="preserve"> тыс. рублей составляет финансирование за счет средств инициативной группы.</w:t>
      </w:r>
    </w:p>
    <w:p w:rsidR="005C4975" w:rsidRPr="00EC7BDF" w:rsidRDefault="005C4975" w:rsidP="00EC7BDF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предстоящий бюджетный цикл бюджетные ассигнования заложены в сумме 1 030,0 тыс. рублей ежегодно, в том числе: 1 000 тыс. рублей – средства местного бюджета и 30 тыс. рублей - средства инициативных групп.</w:t>
      </w:r>
    </w:p>
    <w:p w:rsidR="0017068C" w:rsidRDefault="0017068C" w:rsidP="0017068C">
      <w:pPr>
        <w:rPr>
          <w:rFonts w:ascii="Times New Roman" w:hAnsi="Times New Roman" w:cs="Times New Roman"/>
          <w:b/>
          <w:spacing w:val="15"/>
        </w:rPr>
      </w:pPr>
      <w:bookmarkStart w:id="86" w:name="_Toc53513568"/>
    </w:p>
    <w:p w:rsidR="00316F4E" w:rsidRDefault="00316F4E" w:rsidP="0017068C">
      <w:pPr>
        <w:rPr>
          <w:rFonts w:ascii="Times New Roman" w:hAnsi="Times New Roman" w:cs="Times New Roman"/>
          <w:b/>
          <w:spacing w:val="15"/>
        </w:rPr>
      </w:pPr>
    </w:p>
    <w:p w:rsidR="0017068C" w:rsidRPr="005C4975" w:rsidRDefault="0017068C" w:rsidP="0017068C">
      <w:pPr>
        <w:pStyle w:val="2"/>
        <w:rPr>
          <w:rFonts w:ascii="Times New Roman" w:hAnsi="Times New Roman" w:cs="Times New Roman"/>
          <w:i w:val="0"/>
        </w:rPr>
      </w:pPr>
      <w:bookmarkStart w:id="87" w:name="_Toc85037596"/>
      <w:r w:rsidRPr="005C4975">
        <w:rPr>
          <w:rFonts w:ascii="Times New Roman" w:hAnsi="Times New Roman" w:cs="Times New Roman"/>
          <w:i w:val="0"/>
        </w:rPr>
        <w:lastRenderedPageBreak/>
        <w:t>2.2. Основные походы к формированию бюджетных ассигнований, особенности исполнения бюджета</w:t>
      </w:r>
      <w:bookmarkEnd w:id="86"/>
      <w:r w:rsidRPr="005C4975">
        <w:rPr>
          <w:rFonts w:ascii="Times New Roman" w:hAnsi="Times New Roman" w:cs="Times New Roman"/>
          <w:i w:val="0"/>
        </w:rPr>
        <w:t xml:space="preserve"> </w:t>
      </w:r>
      <w:r w:rsidR="005C4975">
        <w:rPr>
          <w:rFonts w:ascii="Times New Roman" w:hAnsi="Times New Roman" w:cs="Times New Roman"/>
          <w:i w:val="0"/>
        </w:rPr>
        <w:t xml:space="preserve">города Дивногорска </w:t>
      </w:r>
      <w:r w:rsidRPr="005C4975">
        <w:rPr>
          <w:rFonts w:ascii="Times New Roman" w:hAnsi="Times New Roman" w:cs="Times New Roman"/>
          <w:i w:val="0"/>
        </w:rPr>
        <w:t>в 202</w:t>
      </w:r>
      <w:r w:rsidR="0008742D">
        <w:rPr>
          <w:rFonts w:ascii="Times New Roman" w:hAnsi="Times New Roman" w:cs="Times New Roman"/>
          <w:i w:val="0"/>
        </w:rPr>
        <w:t>3</w:t>
      </w:r>
      <w:r w:rsidRPr="005C4975">
        <w:rPr>
          <w:rFonts w:ascii="Times New Roman" w:hAnsi="Times New Roman" w:cs="Times New Roman"/>
          <w:i w:val="0"/>
        </w:rPr>
        <w:t xml:space="preserve"> году</w:t>
      </w:r>
      <w:bookmarkEnd w:id="87"/>
    </w:p>
    <w:p w:rsidR="005C4975" w:rsidRDefault="005C4975" w:rsidP="0017068C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Cs w:val="28"/>
        </w:rPr>
      </w:pPr>
    </w:p>
    <w:p w:rsidR="0017068C" w:rsidRPr="006B1247" w:rsidRDefault="0017068C" w:rsidP="006B1247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120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6B1247">
        <w:rPr>
          <w:rFonts w:ascii="Times New Roman" w:hAnsi="Times New Roman" w:cs="Times New Roman"/>
          <w:szCs w:val="28"/>
        </w:rPr>
        <w:t>При формировании бюджетных ассигнований на 202</w:t>
      </w:r>
      <w:r w:rsidR="0008742D" w:rsidRPr="006B1247">
        <w:rPr>
          <w:rFonts w:ascii="Times New Roman" w:hAnsi="Times New Roman" w:cs="Times New Roman"/>
          <w:szCs w:val="28"/>
        </w:rPr>
        <w:t>3</w:t>
      </w:r>
      <w:r w:rsidRPr="006B1247">
        <w:rPr>
          <w:rFonts w:ascii="Times New Roman" w:hAnsi="Times New Roman" w:cs="Times New Roman"/>
          <w:szCs w:val="28"/>
        </w:rPr>
        <w:t>–202</w:t>
      </w:r>
      <w:r w:rsidR="0008742D" w:rsidRPr="006B1247">
        <w:rPr>
          <w:rFonts w:ascii="Times New Roman" w:hAnsi="Times New Roman" w:cs="Times New Roman"/>
          <w:szCs w:val="28"/>
        </w:rPr>
        <w:t>5</w:t>
      </w:r>
      <w:r w:rsidRPr="006B1247">
        <w:rPr>
          <w:rFonts w:ascii="Times New Roman" w:hAnsi="Times New Roman" w:cs="Times New Roman"/>
          <w:szCs w:val="28"/>
        </w:rPr>
        <w:t xml:space="preserve"> годы </w:t>
      </w:r>
      <w:r w:rsidRPr="006B1247">
        <w:rPr>
          <w:rFonts w:ascii="Times New Roman" w:hAnsi="Times New Roman" w:cs="Times New Roman"/>
          <w:szCs w:val="28"/>
        </w:rPr>
        <w:br/>
        <w:t xml:space="preserve">за основу приняты бюджетные ассигнования, </w:t>
      </w:r>
      <w:r w:rsidRPr="006B1247">
        <w:rPr>
          <w:rFonts w:ascii="Times New Roman" w:hAnsi="Times New Roman" w:cs="Times New Roman"/>
          <w:color w:val="000000"/>
          <w:szCs w:val="28"/>
        </w:rPr>
        <w:t xml:space="preserve">утвержденные </w:t>
      </w:r>
      <w:r w:rsidR="0052732B" w:rsidRPr="006B1247">
        <w:rPr>
          <w:rFonts w:ascii="Times New Roman" w:hAnsi="Times New Roman" w:cs="Times New Roman"/>
          <w:color w:val="000000"/>
          <w:szCs w:val="28"/>
        </w:rPr>
        <w:t xml:space="preserve">Решением Дивногорского городского Совета депутатов от 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22</w:t>
      </w:r>
      <w:r w:rsidR="0052732B" w:rsidRPr="006B1247">
        <w:rPr>
          <w:rFonts w:ascii="Times New Roman" w:hAnsi="Times New Roman" w:cs="Times New Roman"/>
          <w:color w:val="000000"/>
          <w:szCs w:val="28"/>
        </w:rPr>
        <w:t xml:space="preserve"> декабря 202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1</w:t>
      </w:r>
      <w:r w:rsidR="0052732B" w:rsidRPr="006B1247">
        <w:rPr>
          <w:rFonts w:ascii="Times New Roman" w:hAnsi="Times New Roman" w:cs="Times New Roman"/>
          <w:color w:val="000000"/>
          <w:szCs w:val="28"/>
        </w:rPr>
        <w:t xml:space="preserve"> года            № 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17</w:t>
      </w:r>
      <w:r w:rsidR="0052732B" w:rsidRPr="006B1247">
        <w:rPr>
          <w:rFonts w:ascii="Times New Roman" w:hAnsi="Times New Roman" w:cs="Times New Roman"/>
          <w:color w:val="000000"/>
          <w:szCs w:val="28"/>
        </w:rPr>
        <w:t>–1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06</w:t>
      </w:r>
      <w:r w:rsidR="0052732B" w:rsidRPr="006B1247">
        <w:rPr>
          <w:rFonts w:ascii="Times New Roman" w:hAnsi="Times New Roman" w:cs="Times New Roman"/>
          <w:color w:val="000000"/>
          <w:szCs w:val="28"/>
        </w:rPr>
        <w:t>-ГС</w:t>
      </w:r>
      <w:r w:rsidRPr="006B1247">
        <w:rPr>
          <w:rFonts w:ascii="Times New Roman" w:hAnsi="Times New Roman" w:cs="Times New Roman"/>
          <w:szCs w:val="28"/>
        </w:rPr>
        <w:t xml:space="preserve"> </w:t>
      </w:r>
      <w:r w:rsidRPr="006B1247">
        <w:rPr>
          <w:rFonts w:ascii="Times New Roman" w:hAnsi="Times New Roman" w:cs="Times New Roman"/>
          <w:color w:val="000000"/>
          <w:szCs w:val="28"/>
        </w:rPr>
        <w:t>«О бюджете</w:t>
      </w:r>
      <w:r w:rsidR="0052732B" w:rsidRPr="006B1247">
        <w:rPr>
          <w:rFonts w:ascii="Times New Roman" w:hAnsi="Times New Roman" w:cs="Times New Roman"/>
          <w:color w:val="000000"/>
          <w:szCs w:val="28"/>
        </w:rPr>
        <w:t xml:space="preserve"> города Дивногорска</w:t>
      </w:r>
      <w:r w:rsidRPr="006B1247">
        <w:rPr>
          <w:rFonts w:ascii="Times New Roman" w:hAnsi="Times New Roman" w:cs="Times New Roman"/>
          <w:color w:val="000000"/>
          <w:szCs w:val="28"/>
        </w:rPr>
        <w:t xml:space="preserve"> на 202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2</w:t>
      </w:r>
      <w:r w:rsidRPr="006B1247">
        <w:rPr>
          <w:rFonts w:ascii="Times New Roman" w:hAnsi="Times New Roman" w:cs="Times New Roman"/>
          <w:color w:val="000000"/>
          <w:szCs w:val="28"/>
        </w:rPr>
        <w:t xml:space="preserve"> год </w:t>
      </w:r>
      <w:r w:rsidRPr="006B1247">
        <w:rPr>
          <w:rFonts w:ascii="Times New Roman" w:hAnsi="Times New Roman" w:cs="Times New Roman"/>
          <w:color w:val="000000"/>
          <w:szCs w:val="28"/>
        </w:rPr>
        <w:br/>
        <w:t>и плановый период 202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3</w:t>
      </w:r>
      <w:r w:rsidRPr="006B1247">
        <w:rPr>
          <w:rFonts w:ascii="Times New Roman" w:hAnsi="Times New Roman"/>
          <w:szCs w:val="28"/>
        </w:rPr>
        <w:t>–</w:t>
      </w:r>
      <w:r w:rsidRPr="006B1247">
        <w:rPr>
          <w:rFonts w:ascii="Times New Roman" w:hAnsi="Times New Roman" w:cs="Times New Roman"/>
          <w:color w:val="000000"/>
          <w:szCs w:val="28"/>
        </w:rPr>
        <w:t>202</w:t>
      </w:r>
      <w:r w:rsidR="0008742D" w:rsidRPr="006B1247">
        <w:rPr>
          <w:rFonts w:ascii="Times New Roman" w:hAnsi="Times New Roman" w:cs="Times New Roman"/>
          <w:color w:val="000000"/>
          <w:szCs w:val="28"/>
        </w:rPr>
        <w:t>4</w:t>
      </w:r>
      <w:r w:rsidRPr="006B1247">
        <w:rPr>
          <w:rFonts w:ascii="Times New Roman" w:hAnsi="Times New Roman" w:cs="Times New Roman"/>
          <w:color w:val="000000"/>
          <w:szCs w:val="28"/>
        </w:rPr>
        <w:t xml:space="preserve"> годов». </w:t>
      </w:r>
    </w:p>
    <w:p w:rsidR="0017068C" w:rsidRPr="005C4975" w:rsidRDefault="0017068C" w:rsidP="005C49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75">
        <w:rPr>
          <w:rFonts w:ascii="Times New Roman" w:hAnsi="Times New Roman" w:cs="Times New Roman"/>
          <w:color w:val="000000"/>
          <w:sz w:val="28"/>
          <w:szCs w:val="28"/>
        </w:rPr>
        <w:t>При расчете базовых бюджетных ассигнований использовались следующие подходы:</w:t>
      </w:r>
    </w:p>
    <w:p w:rsidR="0017068C" w:rsidRPr="005C4975" w:rsidRDefault="0017068C" w:rsidP="005C49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75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C4975">
        <w:rPr>
          <w:rFonts w:ascii="Times New Roman" w:hAnsi="Times New Roman" w:cs="Times New Roman"/>
          <w:sz w:val="28"/>
          <w:szCs w:val="28"/>
        </w:rPr>
        <w:t> приоритизация расходов в целях поддержки мероприятий, направленных на достижение национальных целей развитий, реализацию мероприятий Послания Президента РФ;</w:t>
      </w:r>
    </w:p>
    <w:p w:rsidR="0017068C" w:rsidRPr="005C4975" w:rsidRDefault="0017068C" w:rsidP="005C49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75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5C4975">
        <w:rPr>
          <w:rFonts w:ascii="Times New Roman" w:hAnsi="Times New Roman" w:cs="Times New Roman"/>
          <w:sz w:val="28"/>
          <w:szCs w:val="28"/>
        </w:rPr>
        <w:t>сохранение достигнутых соотношений средней заработной платы отдельных категорий работников бюджетной сферы в рамках реализации</w:t>
      </w:r>
      <w:r w:rsidRPr="005C4975">
        <w:rPr>
          <w:rFonts w:ascii="Times New Roman" w:hAnsi="Times New Roman" w:cs="Times New Roman"/>
          <w:color w:val="000000"/>
          <w:sz w:val="28"/>
          <w:szCs w:val="28"/>
        </w:rPr>
        <w:t xml:space="preserve"> Указов Президента Российской Федерации 2012 года;</w:t>
      </w:r>
    </w:p>
    <w:p w:rsidR="0008742D" w:rsidRPr="0008742D" w:rsidRDefault="0017068C" w:rsidP="0008742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42D">
        <w:rPr>
          <w:rFonts w:ascii="Times New Roman" w:hAnsi="Times New Roman" w:cs="Times New Roman"/>
          <w:sz w:val="28"/>
          <w:szCs w:val="28"/>
        </w:rPr>
        <w:t>3) </w:t>
      </w:r>
      <w:r w:rsidR="0008742D" w:rsidRPr="0008742D">
        <w:rPr>
          <w:rFonts w:ascii="Times New Roman" w:eastAsia="Calibri" w:hAnsi="Times New Roman" w:cs="Times New Roman"/>
          <w:sz w:val="28"/>
          <w:szCs w:val="28"/>
        </w:rPr>
        <w:t xml:space="preserve">уточнение базовых объемов бюджетных ассигнований на 2023 год с учетом увеличения расходов на коммунальные услуги на 5,4%, увеличения расходов на исполнение публичных нормативных обязательств на 5,4%, индексации расходов </w:t>
      </w:r>
      <w:r w:rsidR="0008742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8742D" w:rsidRPr="0008742D">
        <w:rPr>
          <w:rFonts w:ascii="Times New Roman" w:eastAsia="Calibri" w:hAnsi="Times New Roman" w:cs="Times New Roman"/>
          <w:sz w:val="28"/>
          <w:szCs w:val="28"/>
        </w:rPr>
        <w:t>ых учреждений на приобретение продуктов для организации питания на 5,4% (с учетом дополнительной индексации соответствующих расходов на 10% в 2022 году), индексация п</w:t>
      </w:r>
      <w:r w:rsidR="0008742D">
        <w:rPr>
          <w:rFonts w:ascii="Times New Roman" w:eastAsia="Calibri" w:hAnsi="Times New Roman" w:cs="Times New Roman"/>
          <w:sz w:val="28"/>
          <w:szCs w:val="28"/>
        </w:rPr>
        <w:t>рочих текущих расходов на 5,4%</w:t>
      </w:r>
      <w:r w:rsidR="00E92B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68C" w:rsidRPr="005C4975" w:rsidRDefault="0017068C" w:rsidP="0008742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75">
        <w:rPr>
          <w:rFonts w:ascii="Times New Roman" w:hAnsi="Times New Roman" w:cs="Times New Roman"/>
          <w:color w:val="000000"/>
          <w:sz w:val="28"/>
          <w:szCs w:val="28"/>
        </w:rPr>
        <w:t>4) определение объема бюджетных ассигнований на 202</w:t>
      </w:r>
      <w:r w:rsidR="00E92B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497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5C4975">
        <w:rPr>
          <w:rFonts w:ascii="Times New Roman" w:hAnsi="Times New Roman" w:cs="Times New Roman"/>
          <w:color w:val="000000"/>
          <w:sz w:val="28"/>
          <w:szCs w:val="28"/>
        </w:rPr>
        <w:br/>
        <w:t>на основе объема бюджетных ассигнований на 202</w:t>
      </w:r>
      <w:r w:rsidR="00E92B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C4975">
        <w:rPr>
          <w:rFonts w:ascii="Times New Roman" w:hAnsi="Times New Roman" w:cs="Times New Roman"/>
          <w:color w:val="000000"/>
          <w:sz w:val="28"/>
          <w:szCs w:val="28"/>
        </w:rPr>
        <w:t xml:space="preserve"> год за исключением:</w:t>
      </w:r>
    </w:p>
    <w:p w:rsidR="0017068C" w:rsidRPr="005C4975" w:rsidRDefault="0017068C" w:rsidP="005C49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75">
        <w:rPr>
          <w:rFonts w:ascii="Times New Roman" w:hAnsi="Times New Roman" w:cs="Times New Roman"/>
          <w:sz w:val="28"/>
          <w:szCs w:val="28"/>
        </w:rPr>
        <w:t>мероприятий, заканчивающих свое действие в 202</w:t>
      </w:r>
      <w:r w:rsidR="00E92BF6">
        <w:rPr>
          <w:rFonts w:ascii="Times New Roman" w:hAnsi="Times New Roman" w:cs="Times New Roman"/>
          <w:sz w:val="28"/>
          <w:szCs w:val="28"/>
        </w:rPr>
        <w:t>4</w:t>
      </w:r>
      <w:r w:rsidRPr="005C4975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17068C" w:rsidRPr="005C4975" w:rsidRDefault="0017068C" w:rsidP="005C49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75">
        <w:rPr>
          <w:rFonts w:ascii="Times New Roman" w:hAnsi="Times New Roman" w:cs="Times New Roman"/>
          <w:sz w:val="28"/>
          <w:szCs w:val="28"/>
        </w:rPr>
        <w:t xml:space="preserve">расходов по реализации решений, срок действия которых ограничен </w:t>
      </w:r>
      <w:r w:rsidRPr="005C4975">
        <w:rPr>
          <w:rFonts w:ascii="Times New Roman" w:hAnsi="Times New Roman" w:cs="Times New Roman"/>
          <w:sz w:val="28"/>
          <w:szCs w:val="28"/>
        </w:rPr>
        <w:br/>
        <w:t>202</w:t>
      </w:r>
      <w:r w:rsidR="00E92BF6">
        <w:rPr>
          <w:rFonts w:ascii="Times New Roman" w:hAnsi="Times New Roman" w:cs="Times New Roman"/>
          <w:sz w:val="28"/>
          <w:szCs w:val="28"/>
        </w:rPr>
        <w:t>4</w:t>
      </w:r>
      <w:r w:rsidRPr="005C4975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17068C" w:rsidRDefault="0017068C" w:rsidP="005C49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75">
        <w:rPr>
          <w:rFonts w:ascii="Times New Roman" w:hAnsi="Times New Roman" w:cs="Times New Roman"/>
          <w:sz w:val="28"/>
          <w:szCs w:val="28"/>
        </w:rPr>
        <w:t>бюджетных инвестиций в объекты капитального строительства, включаемых в перечень строек и объектов.</w:t>
      </w:r>
    </w:p>
    <w:p w:rsidR="00885065" w:rsidRDefault="00885065" w:rsidP="0088506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065">
        <w:rPr>
          <w:rFonts w:ascii="Times New Roman" w:eastAsia="Calibri" w:hAnsi="Times New Roman" w:cs="Times New Roman"/>
          <w:sz w:val="28"/>
          <w:szCs w:val="28"/>
        </w:rPr>
        <w:t xml:space="preserve">2) В 2023 исполнение бюджетов по расходам предполагается с учетом особенностей, предусмотренных проектом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</w:t>
      </w:r>
      <w:r w:rsidRPr="00885065">
        <w:rPr>
          <w:rFonts w:ascii="Times New Roman" w:eastAsia="Calibri" w:hAnsi="Times New Roman" w:cs="Times New Roman"/>
          <w:sz w:val="28"/>
          <w:szCs w:val="28"/>
        </w:rPr>
        <w:lastRenderedPageBreak/>
        <w:t>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году». Данным проекто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8506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в том чи</w:t>
      </w:r>
      <w:r w:rsidR="002903F8">
        <w:rPr>
          <w:rFonts w:ascii="Times New Roman" w:eastAsia="Calibri" w:hAnsi="Times New Roman" w:cs="Times New Roman"/>
          <w:sz w:val="28"/>
          <w:szCs w:val="28"/>
        </w:rPr>
        <w:t xml:space="preserve">сле </w:t>
      </w:r>
      <w:r w:rsidRPr="00885065">
        <w:rPr>
          <w:rFonts w:ascii="Times New Roman" w:eastAsia="Calibri" w:hAnsi="Times New Roman" w:cs="Times New Roman"/>
          <w:sz w:val="28"/>
          <w:szCs w:val="28"/>
        </w:rPr>
        <w:t xml:space="preserve">сохраняется право при формировании резервных фондов </w:t>
      </w:r>
      <w:r w:rsidR="002903F8">
        <w:rPr>
          <w:rFonts w:ascii="Times New Roman" w:eastAsia="Calibri" w:hAnsi="Times New Roman" w:cs="Times New Roman"/>
          <w:sz w:val="28"/>
          <w:szCs w:val="28"/>
        </w:rPr>
        <w:t>местных администраций</w:t>
      </w:r>
      <w:r w:rsidRPr="00885065">
        <w:rPr>
          <w:rFonts w:ascii="Times New Roman" w:eastAsia="Calibri" w:hAnsi="Times New Roman" w:cs="Times New Roman"/>
          <w:sz w:val="28"/>
          <w:szCs w:val="28"/>
        </w:rPr>
        <w:t xml:space="preserve"> превышать их предельный размер в 3% утвер</w:t>
      </w:r>
      <w:r w:rsidR="002903F8">
        <w:rPr>
          <w:rFonts w:ascii="Times New Roman" w:eastAsia="Calibri" w:hAnsi="Times New Roman" w:cs="Times New Roman"/>
          <w:sz w:val="28"/>
          <w:szCs w:val="28"/>
        </w:rPr>
        <w:t>жденного общего объема расходов.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3) Одним из встроенных контрциклических механизмов бюджетной политики, позволяющих оперативно реагировать на непредвиденные изменения,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происходящие под влиянием внешних и внутренних факторов, является создание резервных фондов. На этапе планирования проекта бюджета размер резервного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города на 2023 </w:t>
      </w:r>
      <w:r w:rsidRPr="00964DBA">
        <w:rPr>
          <w:rFonts w:ascii="Times New Roman" w:eastAsia="Calibri" w:hAnsi="Times New Roman" w:cs="Times New Roman"/>
          <w:sz w:val="28"/>
          <w:szCs w:val="28"/>
        </w:rPr>
        <w:t xml:space="preserve">год сформирован в сумме </w:t>
      </w:r>
      <w:r w:rsidR="00964DBA" w:rsidRPr="00964DBA">
        <w:rPr>
          <w:rFonts w:ascii="Times New Roman" w:eastAsia="Calibri" w:hAnsi="Times New Roman" w:cs="Times New Roman"/>
          <w:sz w:val="28"/>
          <w:szCs w:val="28"/>
        </w:rPr>
        <w:t xml:space="preserve">5 628,6 </w:t>
      </w:r>
      <w:r w:rsidRPr="00964DBA">
        <w:rPr>
          <w:rFonts w:ascii="Times New Roman" w:eastAsia="Calibri" w:hAnsi="Times New Roman" w:cs="Times New Roman"/>
          <w:sz w:val="28"/>
          <w:szCs w:val="28"/>
        </w:rPr>
        <w:t>тыс. рублей.</w:t>
      </w: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4) В течение 2021–2022 годов на федеральном уровне реализована комплексная оптимизация контрактной системы в сфере закупок, основные направления которой учитываются при осуществлении закупок для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ных нужд </w:t>
      </w:r>
      <w:r>
        <w:rPr>
          <w:rFonts w:ascii="Times New Roman" w:eastAsia="Calibri" w:hAnsi="Times New Roman" w:cs="Times New Roman"/>
          <w:sz w:val="28"/>
          <w:szCs w:val="28"/>
        </w:rPr>
        <w:t>города Дивногорска</w:t>
      </w: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 и сохранят свою актуальность в предстоящем бюджетном периоде (при отсутствии соответствующих изменений в законодательство о контрактной системе). 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Так, с 2022 года в целях нивелирования последствий ограничительных мер со стороны недружественных иностранных государств и оказания мер поддержки в условиях текущей экономической ситуации заказчикам и участникам закупок внесены следующие изменения в законодательство о контрактной системе в сфере закупок: 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сокращен максимальный срок оплаты заказчиком поставленного товара, работы до 7 рабочих дней (по общему правилу) с даты подписания документа о приемке заказчиком;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введен запрет на использование иностранной валюты при определении начальной цены контракта, а также введена возможность обосновывать начальную цену контракта без учета коммерческих предложений в случае их непоступления;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установлена возможность перевода в закрытую электронную форму закупок заказчиков, в отношении которых введены санкции;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реализована возможность установления до 1 января 2023 года дополнительного случая осуществления закупок у единственного поставщика; 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установлена возможность проведения единой закупки на строительство объекта и его полное оснащение оборудованием;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обеспечено невключение в реестр недобросовестных поставщиков исполнителя, если выполнение контракта оказалось невозможным вследствие введения иностранных санкций;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установлены обязательные требования об отсутствии участника закупки в реестре недобросовестных поставщиков, с которым контракт расторгнут по причине введения санкций в отношении заказчика;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предусмотрена возможность изменения любых существенных условий контракта, заключенного до 1 января 2023 года, по решению соответствующего высшего органа исполнительной власти в случае невозможности его исполнения;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>предусмотрено списание заказчиком начисленных и неуплаченных сумм неустоек (штрафов, пеней) вследствие неисполнения поставщиком (подрядчиком, исполнителем) обязательств по контракту.</w:t>
      </w:r>
    </w:p>
    <w:p w:rsidR="002903F8" w:rsidRPr="002903F8" w:rsidRDefault="002903F8" w:rsidP="002903F8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F8">
        <w:rPr>
          <w:rFonts w:ascii="Times New Roman" w:eastAsia="Calibri" w:hAnsi="Times New Roman" w:cs="Times New Roman"/>
          <w:sz w:val="28"/>
          <w:szCs w:val="28"/>
        </w:rPr>
        <w:t xml:space="preserve">В 2023–2025 годах работа по развитию контрактной системы будет строиться на принципах обеспечения автоматизации и прослеживаемости </w:t>
      </w:r>
      <w:r w:rsidR="0065533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903F8">
        <w:rPr>
          <w:rFonts w:ascii="Times New Roman" w:eastAsia="Calibri" w:hAnsi="Times New Roman" w:cs="Times New Roman"/>
          <w:sz w:val="28"/>
          <w:szCs w:val="28"/>
        </w:rPr>
        <w:t>ных закупок, автоматизации контроля их проведения, упрощения доступа для участников. Кроме того, в целях повышения инвестиционной привлекательности регионов, развития отечественного производства и создания новых рабочих мест на федеральном уровне будет расширяться использование инструментов реализации инвестиционных проектов (в рамках офсетных контрактов), для которых существенно упрощены механизмы их запуска.</w:t>
      </w:r>
    </w:p>
    <w:p w:rsidR="0017068C" w:rsidRPr="00D52075" w:rsidRDefault="0017068C" w:rsidP="0017068C">
      <w:pPr>
        <w:pStyle w:val="2"/>
      </w:pPr>
      <w:bookmarkStart w:id="88" w:name="_Toc53513569"/>
      <w:bookmarkStart w:id="89" w:name="_Toc85037597"/>
      <w:r w:rsidRPr="00D52075">
        <w:t>2.3. Формирование бюджетных ассигнований по оплате труда</w:t>
      </w:r>
      <w:bookmarkEnd w:id="88"/>
      <w:bookmarkEnd w:id="89"/>
    </w:p>
    <w:p w:rsidR="006632DC" w:rsidRDefault="006632DC" w:rsidP="006632D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0" w:name="_Toc85037620"/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За основу проводимой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 политики в области оплаты труда работников бюджетной сферы в 2022 году и плановом периоде 2023 – 2024 годов, как и в предыдущие бюджетные циклы традиционно приняты подходы, реализуемые федеральным центром в отношении работников федеральных государственных учреждений, необходимость обеспечения гарантий, предусмотренных трудовым законодательством Российской Федерации, а также выполнение поставленной Главой государства задачи по </w:t>
      </w:r>
      <w:r w:rsidRPr="003A46DC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сохранению уровня заработной платы отдельных категорий работников, обозначенных в майских указах 2012 года (далее – Указы).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роста с 1 января 2022 года на 8,6 процента и с 1 июня 2022 года на 10 процентов минимального размера оплаты труда (далее – МРОТ), в </w:t>
      </w:r>
      <w:r>
        <w:rPr>
          <w:rFonts w:ascii="Times New Roman" w:eastAsia="Calibri" w:hAnsi="Times New Roman" w:cs="Times New Roman"/>
          <w:sz w:val="28"/>
          <w:szCs w:val="28"/>
        </w:rPr>
        <w:t>городе</w:t>
      </w: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 было произведено увеличение минимального уровня заработной платы с учётом применяемых на соответствующей территории районного коэффициента и надбавки за работу в особых климатических условиях.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>Опережающий рост уровня оплаты труда работников, в отношении которых реализуются Указы, и работников, заработная платы которых увеличивается пропорционально увеличению МРОТ, обусловил значительный «дисбаланс» в оплате труда работников, не относящихся к обозначенным категориям.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Для нивелирования сложившихся диспропорций, обеспечения социальной справедливости, стабильности в трудовых коллективах учреждений бюджетной сферы Губернатором края было принято решение об увеличении с 1 января 2022 года на 10 процентов фондов оплаты труда работников учреждений бюджетной сферы, не охваченных мероприятиями по реализации Указов и увеличению МРОТ 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>Кроме того, в соответствии с поручением Губернатора Красноярского края, а также постановлением Законодательного Собрания Красноярского края «О предложениях Правительству края в связи с принятием Закона края «О краевом бюджете на 2022 год и плановый период 2023-2024 годов» реализовано изменение срока и размера индексации заработной платы работников бюджетной сферы края с 1 июля 2022 года на 8,6 процента вместо запланированного с 1 октября на 4 процента.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>Учитывая необходимость выполнения задачи по обеспечению роста заработной платы «указных» категорий работников в 2022 году, индексация заработной платы была обеспечена в отношении всех категорий работников бюджетной сферы, за исключением получающих заработную плату на уровне минимальной.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>При формировании объёма расходов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 на оплату труда работников бюджетной сферы на предстоящий бюджетный цикл 2023–2025 годов учтены подходы, предусматривающие необходимость продолжения работы по выполнению Указов с учетом прогнозного </w:t>
      </w:r>
      <w:r w:rsidRPr="003A46DC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увеличения дохода от трудовой деятельности по краю и обеспечению увеличения МРОТ с 1 января 2023 года на 6,3 процента.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>Кроме того, придерживаясь принципа единства проводимой политики в области оплаты труда работников федеральных, региональных и муниципальных учреждений, лиц, замещающих государственные должности Российской Федерации и Красноярского края, должности государственной гражданской (муниципальной) службы, с 1 октября 2023 года на 5,5 процента планируется увеличить (проиндексировать) размеры заработной платы работников бюджетной сферы за исключением заработной платы отдельных категорий работников, увеличение оплаты труда которых осуществляется в связи с увеличением МРОТ.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>Также остаётся приоритетной и в предстоящем периоде задача по нивелированию диспропорций в уровнях заработной платы, сложившейся в результате реализации Указов и обеспечения повышения МРОТ.</w:t>
      </w:r>
    </w:p>
    <w:p w:rsidR="003A46DC" w:rsidRPr="003A46DC" w:rsidRDefault="003A46DC" w:rsidP="003A46DC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Для выполнения вышеперечисленных задач в составе расходов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  <w:r w:rsidRPr="003A46DC">
        <w:rPr>
          <w:rFonts w:ascii="Times New Roman" w:eastAsia="Calibri" w:hAnsi="Times New Roman" w:cs="Times New Roman"/>
          <w:sz w:val="28"/>
          <w:szCs w:val="28"/>
        </w:rPr>
        <w:t>на 2023 год и плановый период 2024 – 2025 годов предусматриваются дополнительные бюджетные ассигнования, которые по практике предшествующих периодов в целях эффективного их расходования зарезервирова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3A46DC">
        <w:rPr>
          <w:rFonts w:ascii="Times New Roman" w:eastAsia="Calibri" w:hAnsi="Times New Roman" w:cs="Times New Roman"/>
          <w:sz w:val="28"/>
          <w:szCs w:val="28"/>
        </w:rPr>
        <w:t xml:space="preserve"> в составе лимитов бюджетных ассигнований министерства финансов Красноярского края для последующего распределения с учётом принимаемых решений в отношении отдельных категорий работников.</w:t>
      </w:r>
    </w:p>
    <w:p w:rsidR="003A46DC" w:rsidRPr="003A46DC" w:rsidRDefault="003A46DC" w:rsidP="003A46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D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7068C" w:rsidRPr="00483576" w:rsidRDefault="0017068C" w:rsidP="0017068C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caps/>
          <w:sz w:val="28"/>
        </w:rPr>
      </w:pPr>
      <w:r w:rsidRPr="00222EF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IV</w:t>
      </w:r>
      <w:r w:rsidRPr="00222E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Pr="00483576">
        <w:rPr>
          <w:rFonts w:ascii="Times New Roman" w:hAnsi="Times New Roman" w:cs="Times New Roman"/>
          <w:caps/>
          <w:sz w:val="28"/>
        </w:rPr>
        <w:t>Основные направления долговой политики</w:t>
      </w:r>
      <w:r>
        <w:rPr>
          <w:rFonts w:ascii="Times New Roman" w:hAnsi="Times New Roman" w:cs="Times New Roman"/>
          <w:caps/>
          <w:sz w:val="28"/>
        </w:rPr>
        <w:t xml:space="preserve"> </w:t>
      </w:r>
      <w:r w:rsidR="00042DF3">
        <w:rPr>
          <w:rFonts w:ascii="Times New Roman" w:hAnsi="Times New Roman" w:cs="Times New Roman"/>
          <w:caps/>
          <w:sz w:val="28"/>
        </w:rPr>
        <w:t>ГОРОДА ДИВНОГОРСКА</w:t>
      </w:r>
      <w:r w:rsidRPr="00483576">
        <w:rPr>
          <w:rFonts w:ascii="Times New Roman" w:hAnsi="Times New Roman" w:cs="Times New Roman"/>
          <w:caps/>
          <w:sz w:val="28"/>
        </w:rPr>
        <w:t xml:space="preserve"> на 202</w:t>
      </w:r>
      <w:r w:rsidR="003A46DC">
        <w:rPr>
          <w:rFonts w:ascii="Times New Roman" w:hAnsi="Times New Roman" w:cs="Times New Roman"/>
          <w:caps/>
          <w:sz w:val="28"/>
        </w:rPr>
        <w:t>3</w:t>
      </w:r>
      <w:r w:rsidRPr="00483576">
        <w:rPr>
          <w:rFonts w:ascii="Times New Roman" w:hAnsi="Times New Roman" w:cs="Times New Roman"/>
          <w:caps/>
          <w:sz w:val="28"/>
        </w:rPr>
        <w:t xml:space="preserve"> год и плановый период </w:t>
      </w:r>
      <w:r>
        <w:rPr>
          <w:rFonts w:ascii="Times New Roman" w:hAnsi="Times New Roman" w:cs="Times New Roman"/>
          <w:caps/>
          <w:sz w:val="28"/>
        </w:rPr>
        <w:br/>
      </w:r>
      <w:r w:rsidRPr="00483576">
        <w:rPr>
          <w:rFonts w:ascii="Times New Roman" w:hAnsi="Times New Roman" w:cs="Times New Roman"/>
          <w:caps/>
          <w:sz w:val="28"/>
        </w:rPr>
        <w:t>202</w:t>
      </w:r>
      <w:r w:rsidR="003A46DC">
        <w:rPr>
          <w:rFonts w:ascii="Times New Roman" w:hAnsi="Times New Roman" w:cs="Times New Roman"/>
          <w:caps/>
          <w:sz w:val="28"/>
        </w:rPr>
        <w:t>4</w:t>
      </w:r>
      <w:r w:rsidRPr="00483576">
        <w:rPr>
          <w:rFonts w:ascii="Times New Roman" w:hAnsi="Times New Roman" w:cs="Times New Roman"/>
          <w:caps/>
          <w:sz w:val="28"/>
        </w:rPr>
        <w:t>–202</w:t>
      </w:r>
      <w:r w:rsidR="003A46DC">
        <w:rPr>
          <w:rFonts w:ascii="Times New Roman" w:hAnsi="Times New Roman" w:cs="Times New Roman"/>
          <w:caps/>
          <w:sz w:val="28"/>
        </w:rPr>
        <w:t xml:space="preserve">5 </w:t>
      </w:r>
      <w:r w:rsidRPr="00483576">
        <w:rPr>
          <w:rFonts w:ascii="Times New Roman" w:hAnsi="Times New Roman" w:cs="Times New Roman"/>
          <w:caps/>
          <w:sz w:val="28"/>
        </w:rPr>
        <w:t xml:space="preserve"> годов</w:t>
      </w:r>
      <w:bookmarkEnd w:id="90"/>
    </w:p>
    <w:p w:rsidR="00104229" w:rsidRDefault="0017068C" w:rsidP="00104229">
      <w:pPr>
        <w:pStyle w:val="2"/>
      </w:pPr>
      <w:bookmarkStart w:id="91" w:name="_Toc85037622"/>
      <w:r w:rsidRPr="00104229">
        <w:rPr>
          <w:rFonts w:ascii="Times New Roman" w:eastAsiaTheme="minorEastAsia" w:hAnsi="Times New Roman" w:cs="Times New Roman"/>
          <w:i w:val="0"/>
        </w:rPr>
        <w:t>4.</w:t>
      </w:r>
      <w:r w:rsidR="00104229" w:rsidRPr="00104229">
        <w:rPr>
          <w:rFonts w:ascii="Times New Roman" w:eastAsiaTheme="minorEastAsia" w:hAnsi="Times New Roman" w:cs="Times New Roman"/>
          <w:i w:val="0"/>
        </w:rPr>
        <w:t>1</w:t>
      </w:r>
      <w:r w:rsidRPr="00104229">
        <w:rPr>
          <w:rFonts w:ascii="Times New Roman" w:eastAsiaTheme="minorEastAsia" w:hAnsi="Times New Roman" w:cs="Times New Roman"/>
          <w:i w:val="0"/>
        </w:rPr>
        <w:t xml:space="preserve">. Объем и структура </w:t>
      </w:r>
      <w:r w:rsidR="00104229">
        <w:rPr>
          <w:rFonts w:ascii="Times New Roman" w:eastAsiaTheme="minorEastAsia" w:hAnsi="Times New Roman" w:cs="Times New Roman"/>
          <w:i w:val="0"/>
        </w:rPr>
        <w:t>муниципальн</w:t>
      </w:r>
      <w:r w:rsidRPr="00104229">
        <w:rPr>
          <w:rFonts w:ascii="Times New Roman" w:eastAsiaTheme="minorEastAsia" w:hAnsi="Times New Roman" w:cs="Times New Roman"/>
          <w:i w:val="0"/>
        </w:rPr>
        <w:t xml:space="preserve">ого долга </w:t>
      </w:r>
      <w:bookmarkEnd w:id="91"/>
      <w:r w:rsidR="00104229">
        <w:rPr>
          <w:rFonts w:ascii="Times New Roman" w:eastAsiaTheme="minorEastAsia" w:hAnsi="Times New Roman" w:cs="Times New Roman"/>
          <w:i w:val="0"/>
        </w:rPr>
        <w:t>города Дивногорска</w:t>
      </w:r>
    </w:p>
    <w:p w:rsidR="00104229" w:rsidRPr="00104229" w:rsidRDefault="00104229" w:rsidP="002145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Муниципальный долг города Дивногорска по состоянию на </w:t>
      </w:r>
      <w:r w:rsidR="002145E6">
        <w:rPr>
          <w:rFonts w:ascii="Times New Roman" w:hAnsi="Times New Roman" w:cs="Times New Roman"/>
          <w:sz w:val="28"/>
          <w:szCs w:val="28"/>
        </w:rPr>
        <w:t xml:space="preserve">начало 2022 года и </w:t>
      </w:r>
      <w:r w:rsidRPr="00104229">
        <w:rPr>
          <w:rFonts w:ascii="Times New Roman" w:hAnsi="Times New Roman" w:cs="Times New Roman"/>
          <w:sz w:val="28"/>
          <w:szCs w:val="28"/>
        </w:rPr>
        <w:t>01.</w:t>
      </w:r>
      <w:r w:rsidR="003A46DC">
        <w:rPr>
          <w:rFonts w:ascii="Times New Roman" w:hAnsi="Times New Roman" w:cs="Times New Roman"/>
          <w:sz w:val="28"/>
          <w:szCs w:val="28"/>
        </w:rPr>
        <w:t>1</w:t>
      </w:r>
      <w:r w:rsidRPr="00104229">
        <w:rPr>
          <w:rFonts w:ascii="Times New Roman" w:hAnsi="Times New Roman" w:cs="Times New Roman"/>
          <w:sz w:val="28"/>
          <w:szCs w:val="28"/>
        </w:rPr>
        <w:t>0.202</w:t>
      </w:r>
      <w:r w:rsidR="003A46DC">
        <w:rPr>
          <w:rFonts w:ascii="Times New Roman" w:hAnsi="Times New Roman" w:cs="Times New Roman"/>
          <w:sz w:val="28"/>
          <w:szCs w:val="28"/>
        </w:rPr>
        <w:t>2</w:t>
      </w:r>
      <w:r w:rsidRPr="001042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46DC">
        <w:rPr>
          <w:rFonts w:ascii="Times New Roman" w:hAnsi="Times New Roman" w:cs="Times New Roman"/>
          <w:sz w:val="28"/>
          <w:szCs w:val="28"/>
        </w:rPr>
        <w:t>отсутствовал</w:t>
      </w:r>
      <w:r w:rsidR="002145E6">
        <w:rPr>
          <w:rFonts w:ascii="Times New Roman" w:hAnsi="Times New Roman" w:cs="Times New Roman"/>
          <w:sz w:val="28"/>
          <w:szCs w:val="28"/>
        </w:rPr>
        <w:t>.</w:t>
      </w:r>
    </w:p>
    <w:p w:rsidR="0017068C" w:rsidRPr="00104229" w:rsidRDefault="0017068C" w:rsidP="0017068C">
      <w:pPr>
        <w:pStyle w:val="2"/>
        <w:rPr>
          <w:rFonts w:ascii="Times New Roman" w:eastAsiaTheme="minorEastAsia" w:hAnsi="Times New Roman" w:cs="Times New Roman"/>
        </w:rPr>
      </w:pPr>
      <w:bookmarkStart w:id="92" w:name="_Toc85037624"/>
      <w:r w:rsidRPr="00104229">
        <w:rPr>
          <w:rFonts w:ascii="Times New Roman" w:eastAsiaTheme="minorEastAsia" w:hAnsi="Times New Roman" w:cs="Times New Roman"/>
        </w:rPr>
        <w:t>4.</w:t>
      </w:r>
      <w:r w:rsidR="00104229" w:rsidRPr="00104229">
        <w:rPr>
          <w:rFonts w:ascii="Times New Roman" w:eastAsiaTheme="minorEastAsia" w:hAnsi="Times New Roman" w:cs="Times New Roman"/>
        </w:rPr>
        <w:t>2</w:t>
      </w:r>
      <w:r w:rsidRPr="00104229">
        <w:rPr>
          <w:rFonts w:ascii="Times New Roman" w:eastAsiaTheme="minorEastAsia" w:hAnsi="Times New Roman" w:cs="Times New Roman"/>
        </w:rPr>
        <w:t>. Цели и задачи долговой политики</w:t>
      </w:r>
      <w:bookmarkEnd w:id="92"/>
    </w:p>
    <w:p w:rsidR="0017068C" w:rsidRPr="00104229" w:rsidRDefault="0017068C" w:rsidP="0017068C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>В 202</w:t>
      </w:r>
      <w:r w:rsidR="002145E6">
        <w:rPr>
          <w:rFonts w:ascii="Times New Roman" w:hAnsi="Times New Roman" w:cs="Times New Roman"/>
          <w:sz w:val="28"/>
          <w:szCs w:val="28"/>
        </w:rPr>
        <w:t>3</w:t>
      </w:r>
      <w:r w:rsidRPr="00104229">
        <w:rPr>
          <w:rFonts w:ascii="Times New Roman" w:hAnsi="Times New Roman" w:cs="Times New Roman"/>
          <w:sz w:val="28"/>
          <w:szCs w:val="28"/>
        </w:rPr>
        <w:t>–202</w:t>
      </w:r>
      <w:r w:rsidR="002145E6">
        <w:rPr>
          <w:rFonts w:ascii="Times New Roman" w:hAnsi="Times New Roman" w:cs="Times New Roman"/>
          <w:sz w:val="28"/>
          <w:szCs w:val="28"/>
        </w:rPr>
        <w:t>5</w:t>
      </w:r>
      <w:r w:rsidRPr="00104229">
        <w:rPr>
          <w:rFonts w:ascii="Times New Roman" w:hAnsi="Times New Roman" w:cs="Times New Roman"/>
          <w:sz w:val="28"/>
          <w:szCs w:val="28"/>
        </w:rPr>
        <w:t xml:space="preserve"> годах целями долговой политики являются:</w:t>
      </w:r>
    </w:p>
    <w:p w:rsidR="0017068C" w:rsidRPr="00104229" w:rsidRDefault="0017068C" w:rsidP="0017068C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</w:t>
      </w:r>
      <w:r w:rsidR="00104229">
        <w:rPr>
          <w:rFonts w:ascii="Times New Roman" w:hAnsi="Times New Roman" w:cs="Times New Roman"/>
          <w:sz w:val="28"/>
          <w:szCs w:val="28"/>
        </w:rPr>
        <w:t xml:space="preserve"> </w:t>
      </w:r>
      <w:r w:rsidR="00104229" w:rsidRPr="00104229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04229">
        <w:rPr>
          <w:rFonts w:ascii="Times New Roman" w:hAnsi="Times New Roman" w:cs="Times New Roman"/>
          <w:sz w:val="28"/>
          <w:szCs w:val="28"/>
        </w:rPr>
        <w:t>;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поддержание объема и структуры </w:t>
      </w:r>
      <w:r w:rsidR="00104229">
        <w:rPr>
          <w:rFonts w:ascii="Times New Roman" w:hAnsi="Times New Roman" w:cs="Times New Roman"/>
          <w:sz w:val="28"/>
          <w:szCs w:val="28"/>
        </w:rPr>
        <w:t>муниципаль</w:t>
      </w:r>
      <w:r w:rsidRPr="00104229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104229" w:rsidRPr="00104229">
        <w:rPr>
          <w:rFonts w:ascii="Times New Roman" w:hAnsi="Times New Roman" w:cs="Times New Roman"/>
          <w:sz w:val="28"/>
          <w:szCs w:val="28"/>
        </w:rPr>
        <w:t xml:space="preserve">города Дивногорска </w:t>
      </w:r>
      <w:r w:rsidRPr="00104229">
        <w:rPr>
          <w:rFonts w:ascii="Times New Roman" w:hAnsi="Times New Roman" w:cs="Times New Roman"/>
          <w:sz w:val="28"/>
          <w:szCs w:val="28"/>
        </w:rPr>
        <w:t xml:space="preserve">на экономически безопасном уровне с учетом всех ограничений, установленных бюджетным законодательством Российской Федерации. 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>Задачами долговой политики, направленной на достижение поставленных целей, являются: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планирование объемов и сроков привлечения заимствований в соответствии с программой </w:t>
      </w:r>
      <w:r w:rsidR="00F332BE">
        <w:rPr>
          <w:rFonts w:ascii="Times New Roman" w:hAnsi="Times New Roman" w:cs="Times New Roman"/>
          <w:sz w:val="28"/>
          <w:szCs w:val="28"/>
        </w:rPr>
        <w:t>муниципаль</w:t>
      </w:r>
      <w:r w:rsidRPr="00104229">
        <w:rPr>
          <w:rFonts w:ascii="Times New Roman" w:hAnsi="Times New Roman" w:cs="Times New Roman"/>
          <w:sz w:val="28"/>
          <w:szCs w:val="28"/>
        </w:rPr>
        <w:t xml:space="preserve">ных внутренних заимствований </w:t>
      </w:r>
      <w:r w:rsidR="00F332BE" w:rsidRPr="00104229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04229">
        <w:rPr>
          <w:rFonts w:ascii="Times New Roman" w:hAnsi="Times New Roman" w:cs="Times New Roman"/>
          <w:sz w:val="28"/>
          <w:szCs w:val="28"/>
        </w:rPr>
        <w:t>;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своевременное погашение и обслуживание долговых обязательств </w:t>
      </w:r>
      <w:r w:rsidR="00104229" w:rsidRPr="00104229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04229">
        <w:rPr>
          <w:rFonts w:ascii="Times New Roman" w:hAnsi="Times New Roman" w:cs="Times New Roman"/>
          <w:sz w:val="28"/>
          <w:szCs w:val="28"/>
        </w:rPr>
        <w:t>;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соблюдение ограничений по объему </w:t>
      </w:r>
      <w:r w:rsidR="00F332BE">
        <w:rPr>
          <w:rFonts w:ascii="Times New Roman" w:hAnsi="Times New Roman" w:cs="Times New Roman"/>
          <w:sz w:val="28"/>
          <w:szCs w:val="28"/>
        </w:rPr>
        <w:t>муниципаль</w:t>
      </w:r>
      <w:r w:rsidRPr="00104229">
        <w:rPr>
          <w:rFonts w:ascii="Times New Roman" w:hAnsi="Times New Roman" w:cs="Times New Roman"/>
          <w:sz w:val="28"/>
          <w:szCs w:val="28"/>
        </w:rPr>
        <w:t>ного долга и расходам на его обслуживание в соответствии с бюджетным законодательством Российской Федерации;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ведение полного учета информации о </w:t>
      </w:r>
      <w:r w:rsidR="00F332BE">
        <w:rPr>
          <w:rFonts w:ascii="Times New Roman" w:hAnsi="Times New Roman" w:cs="Times New Roman"/>
          <w:sz w:val="28"/>
          <w:szCs w:val="28"/>
        </w:rPr>
        <w:t>муниципаль</w:t>
      </w:r>
      <w:r w:rsidRPr="00104229">
        <w:rPr>
          <w:rFonts w:ascii="Times New Roman" w:hAnsi="Times New Roman" w:cs="Times New Roman"/>
          <w:sz w:val="28"/>
          <w:szCs w:val="28"/>
        </w:rPr>
        <w:t xml:space="preserve">ном долге </w:t>
      </w:r>
      <w:r w:rsidRPr="00104229">
        <w:rPr>
          <w:rFonts w:ascii="Times New Roman" w:hAnsi="Times New Roman" w:cs="Times New Roman"/>
          <w:sz w:val="28"/>
          <w:szCs w:val="28"/>
        </w:rPr>
        <w:br/>
        <w:t xml:space="preserve">и формирование достоверной отчетности о </w:t>
      </w:r>
      <w:r w:rsidR="00F332BE">
        <w:rPr>
          <w:rFonts w:ascii="Times New Roman" w:hAnsi="Times New Roman" w:cs="Times New Roman"/>
          <w:sz w:val="28"/>
          <w:szCs w:val="28"/>
        </w:rPr>
        <w:t>муниципаль</w:t>
      </w:r>
      <w:r w:rsidRPr="00104229">
        <w:rPr>
          <w:rFonts w:ascii="Times New Roman" w:hAnsi="Times New Roman" w:cs="Times New Roman"/>
          <w:sz w:val="28"/>
          <w:szCs w:val="28"/>
        </w:rPr>
        <w:t xml:space="preserve">ных долговых обязательствах </w:t>
      </w:r>
      <w:r w:rsidR="00F332BE" w:rsidRPr="00104229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04229">
        <w:rPr>
          <w:rFonts w:ascii="Times New Roman" w:hAnsi="Times New Roman" w:cs="Times New Roman"/>
          <w:sz w:val="28"/>
          <w:szCs w:val="28"/>
        </w:rPr>
        <w:t>;</w:t>
      </w:r>
    </w:p>
    <w:p w:rsidR="0017068C" w:rsidRPr="00104229" w:rsidRDefault="0017068C" w:rsidP="0010422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прозрачность (открытость) управления </w:t>
      </w:r>
      <w:r w:rsidR="00F332BE">
        <w:rPr>
          <w:rFonts w:ascii="Times New Roman" w:hAnsi="Times New Roman" w:cs="Times New Roman"/>
          <w:sz w:val="28"/>
          <w:szCs w:val="28"/>
        </w:rPr>
        <w:t>муниципаль</w:t>
      </w:r>
      <w:r w:rsidRPr="00104229">
        <w:rPr>
          <w:rFonts w:ascii="Times New Roman" w:hAnsi="Times New Roman" w:cs="Times New Roman"/>
          <w:sz w:val="28"/>
          <w:szCs w:val="28"/>
        </w:rPr>
        <w:t xml:space="preserve">ным долгом </w:t>
      </w:r>
      <w:r w:rsidR="00F332BE" w:rsidRPr="00104229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04229">
        <w:rPr>
          <w:rFonts w:ascii="Times New Roman" w:hAnsi="Times New Roman" w:cs="Times New Roman"/>
          <w:sz w:val="28"/>
          <w:szCs w:val="28"/>
        </w:rPr>
        <w:t>.</w:t>
      </w:r>
    </w:p>
    <w:sectPr w:rsidR="0017068C" w:rsidRPr="00104229" w:rsidSect="005509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7E" w:rsidRDefault="00E7697E" w:rsidP="005308AC">
      <w:pPr>
        <w:spacing w:after="0" w:line="240" w:lineRule="auto"/>
      </w:pPr>
      <w:r>
        <w:separator/>
      </w:r>
    </w:p>
  </w:endnote>
  <w:endnote w:type="continuationSeparator" w:id="1">
    <w:p w:rsidR="00E7697E" w:rsidRDefault="00E7697E" w:rsidP="0053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877"/>
      <w:docPartObj>
        <w:docPartGallery w:val="Page Numbers (Bottom of Page)"/>
        <w:docPartUnique/>
      </w:docPartObj>
    </w:sdtPr>
    <w:sdtContent>
      <w:p w:rsidR="003A46DC" w:rsidRDefault="00EF1FBF">
        <w:pPr>
          <w:pStyle w:val="a8"/>
          <w:jc w:val="right"/>
        </w:pPr>
        <w:fldSimple w:instr=" PAGE   \* MERGEFORMAT ">
          <w:r w:rsidR="000240E9">
            <w:rPr>
              <w:noProof/>
            </w:rPr>
            <w:t>19</w:t>
          </w:r>
        </w:fldSimple>
      </w:p>
    </w:sdtContent>
  </w:sdt>
  <w:p w:rsidR="003A46DC" w:rsidRDefault="003A46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7E" w:rsidRDefault="00E7697E" w:rsidP="005308AC">
      <w:pPr>
        <w:spacing w:after="0" w:line="240" w:lineRule="auto"/>
      </w:pPr>
      <w:r>
        <w:separator/>
      </w:r>
    </w:p>
  </w:footnote>
  <w:footnote w:type="continuationSeparator" w:id="1">
    <w:p w:rsidR="00E7697E" w:rsidRDefault="00E7697E" w:rsidP="0053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C3"/>
    <w:multiLevelType w:val="multilevel"/>
    <w:tmpl w:val="B6A45A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EC092D"/>
    <w:multiLevelType w:val="hybridMultilevel"/>
    <w:tmpl w:val="B010F85A"/>
    <w:lvl w:ilvl="0" w:tplc="5D1C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E3C"/>
    <w:multiLevelType w:val="hybridMultilevel"/>
    <w:tmpl w:val="41D4E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F76F1"/>
    <w:multiLevelType w:val="hybridMultilevel"/>
    <w:tmpl w:val="94868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24C81EA">
      <w:start w:val="1"/>
      <w:numFmt w:val="decimal"/>
      <w:lvlText w:val="%3."/>
      <w:lvlJc w:val="left"/>
      <w:pPr>
        <w:ind w:left="205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8094A"/>
    <w:multiLevelType w:val="hybridMultilevel"/>
    <w:tmpl w:val="6BD07790"/>
    <w:lvl w:ilvl="0" w:tplc="4AC4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40FB5"/>
    <w:multiLevelType w:val="multilevel"/>
    <w:tmpl w:val="79B6D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397DA9"/>
    <w:multiLevelType w:val="multilevel"/>
    <w:tmpl w:val="0C489140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F816C9"/>
    <w:multiLevelType w:val="hybridMultilevel"/>
    <w:tmpl w:val="F650003A"/>
    <w:lvl w:ilvl="0" w:tplc="6B5878BA">
      <w:start w:val="2"/>
      <w:numFmt w:val="upperRoman"/>
      <w:lvlText w:val="%1."/>
      <w:lvlJc w:val="left"/>
      <w:pPr>
        <w:ind w:left="4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8">
    <w:nsid w:val="17A967AE"/>
    <w:multiLevelType w:val="multilevel"/>
    <w:tmpl w:val="B1D84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EAE344B"/>
    <w:multiLevelType w:val="multilevel"/>
    <w:tmpl w:val="B3845740"/>
    <w:lvl w:ilvl="0">
      <w:start w:val="2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3941BC"/>
    <w:multiLevelType w:val="hybridMultilevel"/>
    <w:tmpl w:val="B338F436"/>
    <w:lvl w:ilvl="0" w:tplc="7CAEAA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3A0E"/>
    <w:multiLevelType w:val="hybridMultilevel"/>
    <w:tmpl w:val="FF1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04D30"/>
    <w:multiLevelType w:val="hybridMultilevel"/>
    <w:tmpl w:val="DED08378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F27E8"/>
    <w:multiLevelType w:val="hybridMultilevel"/>
    <w:tmpl w:val="CDDC0BBE"/>
    <w:lvl w:ilvl="0" w:tplc="CDDADED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27B1"/>
    <w:multiLevelType w:val="multilevel"/>
    <w:tmpl w:val="D03E8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5">
    <w:nsid w:val="2A873100"/>
    <w:multiLevelType w:val="hybridMultilevel"/>
    <w:tmpl w:val="28B29838"/>
    <w:lvl w:ilvl="0" w:tplc="71985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D1053"/>
    <w:multiLevelType w:val="hybridMultilevel"/>
    <w:tmpl w:val="BDA03602"/>
    <w:lvl w:ilvl="0" w:tplc="525C1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2A44"/>
    <w:multiLevelType w:val="multilevel"/>
    <w:tmpl w:val="44B41B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9B2780"/>
    <w:multiLevelType w:val="multilevel"/>
    <w:tmpl w:val="646CE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FC351B"/>
    <w:multiLevelType w:val="hybridMultilevel"/>
    <w:tmpl w:val="1C16E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B67CA"/>
    <w:multiLevelType w:val="hybridMultilevel"/>
    <w:tmpl w:val="1D0E0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BE1354"/>
    <w:multiLevelType w:val="hybridMultilevel"/>
    <w:tmpl w:val="4A504F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9A7C53"/>
    <w:multiLevelType w:val="hybridMultilevel"/>
    <w:tmpl w:val="C310EF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7D91834"/>
    <w:multiLevelType w:val="hybridMultilevel"/>
    <w:tmpl w:val="084C9256"/>
    <w:lvl w:ilvl="0" w:tplc="6BF8A4AC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4">
    <w:nsid w:val="48511836"/>
    <w:multiLevelType w:val="multilevel"/>
    <w:tmpl w:val="19786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27312E"/>
    <w:multiLevelType w:val="hybridMultilevel"/>
    <w:tmpl w:val="D682E110"/>
    <w:lvl w:ilvl="0" w:tplc="E8FE1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D55B1B"/>
    <w:multiLevelType w:val="hybridMultilevel"/>
    <w:tmpl w:val="E40E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92EBB"/>
    <w:multiLevelType w:val="hybridMultilevel"/>
    <w:tmpl w:val="D7402C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71A3DE2"/>
    <w:multiLevelType w:val="hybridMultilevel"/>
    <w:tmpl w:val="084C9256"/>
    <w:lvl w:ilvl="0" w:tplc="6BF8A4AC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9">
    <w:nsid w:val="590902B9"/>
    <w:multiLevelType w:val="hybridMultilevel"/>
    <w:tmpl w:val="5956CDFE"/>
    <w:lvl w:ilvl="0" w:tplc="31609A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9C2F81"/>
    <w:multiLevelType w:val="multilevel"/>
    <w:tmpl w:val="AF700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779B2"/>
    <w:multiLevelType w:val="hybridMultilevel"/>
    <w:tmpl w:val="0B14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40209B"/>
    <w:multiLevelType w:val="multilevel"/>
    <w:tmpl w:val="21809CB4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BA86A4B"/>
    <w:multiLevelType w:val="hybridMultilevel"/>
    <w:tmpl w:val="A056B424"/>
    <w:lvl w:ilvl="0" w:tplc="E6E8129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DD4208"/>
    <w:multiLevelType w:val="hybridMultilevel"/>
    <w:tmpl w:val="D98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1210"/>
    <w:multiLevelType w:val="multilevel"/>
    <w:tmpl w:val="7E2247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F756D53"/>
    <w:multiLevelType w:val="hybridMultilevel"/>
    <w:tmpl w:val="94868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24C81EA">
      <w:start w:val="1"/>
      <w:numFmt w:val="decimal"/>
      <w:lvlText w:val="%3."/>
      <w:lvlJc w:val="left"/>
      <w:pPr>
        <w:ind w:left="205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24"/>
  </w:num>
  <w:num w:numId="5">
    <w:abstractNumId w:val="1"/>
  </w:num>
  <w:num w:numId="6">
    <w:abstractNumId w:val="23"/>
  </w:num>
  <w:num w:numId="7">
    <w:abstractNumId w:val="37"/>
  </w:num>
  <w:num w:numId="8">
    <w:abstractNumId w:val="4"/>
  </w:num>
  <w:num w:numId="9">
    <w:abstractNumId w:val="3"/>
  </w:num>
  <w:num w:numId="10">
    <w:abstractNumId w:val="27"/>
  </w:num>
  <w:num w:numId="11">
    <w:abstractNumId w:val="16"/>
  </w:num>
  <w:num w:numId="12">
    <w:abstractNumId w:val="20"/>
  </w:num>
  <w:num w:numId="13">
    <w:abstractNumId w:val="26"/>
  </w:num>
  <w:num w:numId="14">
    <w:abstractNumId w:val="19"/>
  </w:num>
  <w:num w:numId="15">
    <w:abstractNumId w:val="13"/>
  </w:num>
  <w:num w:numId="16">
    <w:abstractNumId w:val="28"/>
  </w:num>
  <w:num w:numId="17">
    <w:abstractNumId w:val="11"/>
  </w:num>
  <w:num w:numId="18">
    <w:abstractNumId w:val="31"/>
  </w:num>
  <w:num w:numId="19">
    <w:abstractNumId w:val="2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30"/>
  </w:num>
  <w:num w:numId="25">
    <w:abstractNumId w:val="12"/>
  </w:num>
  <w:num w:numId="26">
    <w:abstractNumId w:val="21"/>
  </w:num>
  <w:num w:numId="27">
    <w:abstractNumId w:val="18"/>
  </w:num>
  <w:num w:numId="28">
    <w:abstractNumId w:val="17"/>
  </w:num>
  <w:num w:numId="29">
    <w:abstractNumId w:val="10"/>
  </w:num>
  <w:num w:numId="30">
    <w:abstractNumId w:val="6"/>
  </w:num>
  <w:num w:numId="31">
    <w:abstractNumId w:val="33"/>
  </w:num>
  <w:num w:numId="32">
    <w:abstractNumId w:val="25"/>
  </w:num>
  <w:num w:numId="33">
    <w:abstractNumId w:val="15"/>
  </w:num>
  <w:num w:numId="34">
    <w:abstractNumId w:val="14"/>
  </w:num>
  <w:num w:numId="35">
    <w:abstractNumId w:val="0"/>
  </w:num>
  <w:num w:numId="36">
    <w:abstractNumId w:val="8"/>
  </w:num>
  <w:num w:numId="37">
    <w:abstractNumId w:val="29"/>
  </w:num>
  <w:num w:numId="38">
    <w:abstractNumId w:val="3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8AC"/>
    <w:rsid w:val="00004A18"/>
    <w:rsid w:val="00017702"/>
    <w:rsid w:val="00017F0F"/>
    <w:rsid w:val="00020DE2"/>
    <w:rsid w:val="000240E9"/>
    <w:rsid w:val="00036CEF"/>
    <w:rsid w:val="00042DF3"/>
    <w:rsid w:val="0008742D"/>
    <w:rsid w:val="000B1B18"/>
    <w:rsid w:val="000C5D30"/>
    <w:rsid w:val="00104229"/>
    <w:rsid w:val="00131399"/>
    <w:rsid w:val="0013186F"/>
    <w:rsid w:val="0014531F"/>
    <w:rsid w:val="0017068C"/>
    <w:rsid w:val="00175F74"/>
    <w:rsid w:val="001A558C"/>
    <w:rsid w:val="001A7E0F"/>
    <w:rsid w:val="001F4DF7"/>
    <w:rsid w:val="001F5CDD"/>
    <w:rsid w:val="00211949"/>
    <w:rsid w:val="002145E6"/>
    <w:rsid w:val="00253C5A"/>
    <w:rsid w:val="002903F8"/>
    <w:rsid w:val="002B18EF"/>
    <w:rsid w:val="002E00DD"/>
    <w:rsid w:val="002E7B55"/>
    <w:rsid w:val="00316F4E"/>
    <w:rsid w:val="00320314"/>
    <w:rsid w:val="003403C9"/>
    <w:rsid w:val="00343A96"/>
    <w:rsid w:val="00367C63"/>
    <w:rsid w:val="003A2398"/>
    <w:rsid w:val="003A2EB8"/>
    <w:rsid w:val="003A46DC"/>
    <w:rsid w:val="003B7D2C"/>
    <w:rsid w:val="00415162"/>
    <w:rsid w:val="00442B61"/>
    <w:rsid w:val="004541C1"/>
    <w:rsid w:val="00465DEF"/>
    <w:rsid w:val="00477D5C"/>
    <w:rsid w:val="00483670"/>
    <w:rsid w:val="004A2DAB"/>
    <w:rsid w:val="004E0EE6"/>
    <w:rsid w:val="0052732B"/>
    <w:rsid w:val="005308AC"/>
    <w:rsid w:val="00531A84"/>
    <w:rsid w:val="005509BC"/>
    <w:rsid w:val="0057507B"/>
    <w:rsid w:val="005934AB"/>
    <w:rsid w:val="005B1A9E"/>
    <w:rsid w:val="005C4975"/>
    <w:rsid w:val="00616F11"/>
    <w:rsid w:val="00632B0A"/>
    <w:rsid w:val="00637FAA"/>
    <w:rsid w:val="00640CAB"/>
    <w:rsid w:val="0064515F"/>
    <w:rsid w:val="00655335"/>
    <w:rsid w:val="006632DC"/>
    <w:rsid w:val="006764A4"/>
    <w:rsid w:val="00686CE0"/>
    <w:rsid w:val="00695761"/>
    <w:rsid w:val="006B1247"/>
    <w:rsid w:val="006C3637"/>
    <w:rsid w:val="006E7005"/>
    <w:rsid w:val="006E7BB3"/>
    <w:rsid w:val="0070000B"/>
    <w:rsid w:val="00715611"/>
    <w:rsid w:val="007231DE"/>
    <w:rsid w:val="00734559"/>
    <w:rsid w:val="00755AC1"/>
    <w:rsid w:val="007E42EB"/>
    <w:rsid w:val="007F57C9"/>
    <w:rsid w:val="007F5A2B"/>
    <w:rsid w:val="00801933"/>
    <w:rsid w:val="00833938"/>
    <w:rsid w:val="00836AAA"/>
    <w:rsid w:val="00837FE0"/>
    <w:rsid w:val="00840A18"/>
    <w:rsid w:val="00860251"/>
    <w:rsid w:val="00885065"/>
    <w:rsid w:val="00885367"/>
    <w:rsid w:val="0089523B"/>
    <w:rsid w:val="008C0C1D"/>
    <w:rsid w:val="00903544"/>
    <w:rsid w:val="009070B1"/>
    <w:rsid w:val="00925943"/>
    <w:rsid w:val="00960E8C"/>
    <w:rsid w:val="00964AA7"/>
    <w:rsid w:val="00964DBA"/>
    <w:rsid w:val="0096501F"/>
    <w:rsid w:val="00974137"/>
    <w:rsid w:val="009E637D"/>
    <w:rsid w:val="00A1623F"/>
    <w:rsid w:val="00A26EF0"/>
    <w:rsid w:val="00A4362E"/>
    <w:rsid w:val="00A44CA5"/>
    <w:rsid w:val="00A77ED1"/>
    <w:rsid w:val="00A935B8"/>
    <w:rsid w:val="00A94968"/>
    <w:rsid w:val="00A976AD"/>
    <w:rsid w:val="00AA2A8E"/>
    <w:rsid w:val="00AB7D13"/>
    <w:rsid w:val="00AD1AD9"/>
    <w:rsid w:val="00AF7E3A"/>
    <w:rsid w:val="00B06F5F"/>
    <w:rsid w:val="00B11DB7"/>
    <w:rsid w:val="00B12A5B"/>
    <w:rsid w:val="00B15013"/>
    <w:rsid w:val="00B317A4"/>
    <w:rsid w:val="00B379AF"/>
    <w:rsid w:val="00B430E0"/>
    <w:rsid w:val="00B44DB6"/>
    <w:rsid w:val="00B50760"/>
    <w:rsid w:val="00B51381"/>
    <w:rsid w:val="00B52D5B"/>
    <w:rsid w:val="00B63344"/>
    <w:rsid w:val="00B70F9C"/>
    <w:rsid w:val="00BA5437"/>
    <w:rsid w:val="00BB0D9E"/>
    <w:rsid w:val="00BB22D8"/>
    <w:rsid w:val="00BD36CD"/>
    <w:rsid w:val="00BE298E"/>
    <w:rsid w:val="00BF0686"/>
    <w:rsid w:val="00BF713F"/>
    <w:rsid w:val="00C32985"/>
    <w:rsid w:val="00C602AE"/>
    <w:rsid w:val="00C60B3E"/>
    <w:rsid w:val="00CA2D14"/>
    <w:rsid w:val="00CE71D5"/>
    <w:rsid w:val="00D02535"/>
    <w:rsid w:val="00D05A10"/>
    <w:rsid w:val="00D279DB"/>
    <w:rsid w:val="00D4369D"/>
    <w:rsid w:val="00DA35D8"/>
    <w:rsid w:val="00DC44EF"/>
    <w:rsid w:val="00DF13B3"/>
    <w:rsid w:val="00E27F3C"/>
    <w:rsid w:val="00E37BFE"/>
    <w:rsid w:val="00E7697E"/>
    <w:rsid w:val="00E92BF6"/>
    <w:rsid w:val="00EA228C"/>
    <w:rsid w:val="00EC3A0F"/>
    <w:rsid w:val="00EC52FB"/>
    <w:rsid w:val="00EC7BDF"/>
    <w:rsid w:val="00EF0BC0"/>
    <w:rsid w:val="00EF1FBF"/>
    <w:rsid w:val="00F02481"/>
    <w:rsid w:val="00F07630"/>
    <w:rsid w:val="00F32FCA"/>
    <w:rsid w:val="00F332BE"/>
    <w:rsid w:val="00F3431C"/>
    <w:rsid w:val="00F4506D"/>
    <w:rsid w:val="00F521AD"/>
    <w:rsid w:val="00F535C4"/>
    <w:rsid w:val="00F61CA6"/>
    <w:rsid w:val="00F84037"/>
    <w:rsid w:val="00F853AF"/>
    <w:rsid w:val="00FA2A88"/>
    <w:rsid w:val="00FA5933"/>
    <w:rsid w:val="00FA7813"/>
    <w:rsid w:val="00FA7ECF"/>
    <w:rsid w:val="00FB417C"/>
    <w:rsid w:val="00FD0E3C"/>
    <w:rsid w:val="00FE0D08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C"/>
  </w:style>
  <w:style w:type="paragraph" w:styleId="1">
    <w:name w:val="heading 1"/>
    <w:basedOn w:val="a"/>
    <w:next w:val="a"/>
    <w:link w:val="10"/>
    <w:qFormat/>
    <w:rsid w:val="005308A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8A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08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68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08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08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5308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5"/>
    <w:uiPriority w:val="34"/>
    <w:qFormat/>
    <w:rsid w:val="005308AC"/>
    <w:pPr>
      <w:spacing w:after="0" w:line="240" w:lineRule="auto"/>
      <w:ind w:left="720"/>
      <w:contextualSpacing/>
      <w:jc w:val="both"/>
    </w:pPr>
    <w:rPr>
      <w:rFonts w:eastAsiaTheme="minorHAnsi"/>
      <w:sz w:val="28"/>
      <w:lang w:eastAsia="en-US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4"/>
    <w:uiPriority w:val="34"/>
    <w:qFormat/>
    <w:locked/>
    <w:rsid w:val="005308AC"/>
    <w:rPr>
      <w:rFonts w:eastAsiaTheme="minorHAnsi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5308A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08AC"/>
    <w:rPr>
      <w:rFonts w:eastAsiaTheme="minorHAnsi"/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5308A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308AC"/>
    <w:rPr>
      <w:rFonts w:eastAsiaTheme="minorHAnsi"/>
      <w:sz w:val="28"/>
      <w:lang w:eastAsia="en-US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locked/>
    <w:rsid w:val="005308AC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a"/>
    <w:unhideWhenUsed/>
    <w:qFormat/>
    <w:rsid w:val="005308AC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5308AC"/>
  </w:style>
  <w:style w:type="paragraph" w:customStyle="1" w:styleId="Default">
    <w:name w:val="Default"/>
    <w:qFormat/>
    <w:rsid w:val="00530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308AC"/>
    <w:pPr>
      <w:spacing w:after="120" w:line="480" w:lineRule="auto"/>
      <w:jc w:val="both"/>
    </w:pPr>
    <w:rPr>
      <w:rFonts w:eastAsiaTheme="minorHAnsi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5308AC"/>
    <w:rPr>
      <w:rFonts w:eastAsiaTheme="minorHAnsi"/>
      <w:sz w:val="28"/>
      <w:lang w:eastAsia="en-US"/>
    </w:rPr>
  </w:style>
  <w:style w:type="paragraph" w:customStyle="1" w:styleId="ac">
    <w:name w:val="ЭЭГ"/>
    <w:basedOn w:val="a"/>
    <w:uiPriority w:val="99"/>
    <w:qFormat/>
    <w:rsid w:val="005308A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308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7068C"/>
    <w:rPr>
      <w:rFonts w:ascii="Calibri" w:eastAsia="Calibri" w:hAnsi="Calibri" w:cs="Calibri"/>
      <w:lang w:eastAsia="en-US"/>
    </w:rPr>
  </w:style>
  <w:style w:type="character" w:styleId="ad">
    <w:name w:val="Hyperlink"/>
    <w:basedOn w:val="a0"/>
    <w:uiPriority w:val="99"/>
    <w:unhideWhenUsed/>
    <w:rsid w:val="005308AC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5308A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308AC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Обычный (Web)1"/>
    <w:basedOn w:val="a"/>
    <w:link w:val="af1"/>
    <w:uiPriority w:val="99"/>
    <w:unhideWhenUsed/>
    <w:qFormat/>
    <w:rsid w:val="0053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Обычный (Web)1 Знак1"/>
    <w:link w:val="af0"/>
    <w:uiPriority w:val="99"/>
    <w:locked/>
    <w:rsid w:val="005308A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308AC"/>
    <w:rPr>
      <w:b/>
      <w:bCs/>
    </w:rPr>
  </w:style>
  <w:style w:type="character" w:customStyle="1" w:styleId="grame">
    <w:name w:val="grame"/>
    <w:basedOn w:val="a0"/>
    <w:rsid w:val="005308AC"/>
  </w:style>
  <w:style w:type="character" w:styleId="af3">
    <w:name w:val="page number"/>
    <w:basedOn w:val="a0"/>
    <w:rsid w:val="005308AC"/>
  </w:style>
  <w:style w:type="paragraph" w:customStyle="1" w:styleId="12">
    <w:name w:val="Абзац списка1"/>
    <w:basedOn w:val="a"/>
    <w:rsid w:val="005308A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4">
    <w:name w:val="Знак Знак Знак Знак Знак Знак Знак"/>
    <w:basedOn w:val="a"/>
    <w:rsid w:val="005308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5">
    <w:name w:val="footnote text"/>
    <w:basedOn w:val="a"/>
    <w:link w:val="af6"/>
    <w:rsid w:val="0053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5308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30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0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Plain Text"/>
    <w:basedOn w:val="a"/>
    <w:link w:val="af8"/>
    <w:rsid w:val="005308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5308AC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 Знак Знак Знак Знак Знак Знак Знак Знак1"/>
    <w:basedOn w:val="a"/>
    <w:rsid w:val="005308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9">
    <w:name w:val="annotation text"/>
    <w:basedOn w:val="a"/>
    <w:link w:val="afa"/>
    <w:semiHidden/>
    <w:rsid w:val="0053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5308AC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5308AC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5308AC"/>
    <w:rPr>
      <w:b/>
      <w:bCs/>
    </w:rPr>
  </w:style>
  <w:style w:type="paragraph" w:customStyle="1" w:styleId="afd">
    <w:name w:val="ОСНОВНОЙ ТЕКСТ"/>
    <w:basedOn w:val="ab"/>
    <w:autoRedefine/>
    <w:uiPriority w:val="99"/>
    <w:rsid w:val="005308AC"/>
    <w:pPr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14">
    <w:name w:val="Знак Знак Знак Знак Знак Знак1"/>
    <w:basedOn w:val="a"/>
    <w:rsid w:val="005308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">
    <w:name w:val="text"/>
    <w:basedOn w:val="a0"/>
    <w:rsid w:val="005308AC"/>
  </w:style>
  <w:style w:type="character" w:styleId="afe">
    <w:name w:val="footnote reference"/>
    <w:basedOn w:val="a0"/>
    <w:uiPriority w:val="99"/>
    <w:unhideWhenUsed/>
    <w:rsid w:val="005308AC"/>
    <w:rPr>
      <w:vertAlign w:val="superscript"/>
    </w:rPr>
  </w:style>
  <w:style w:type="paragraph" w:customStyle="1" w:styleId="aff">
    <w:name w:val="глава"/>
    <w:basedOn w:val="a"/>
    <w:next w:val="a"/>
    <w:rsid w:val="005308A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Emphasis"/>
    <w:basedOn w:val="a0"/>
    <w:uiPriority w:val="20"/>
    <w:qFormat/>
    <w:rsid w:val="005308AC"/>
    <w:rPr>
      <w:i/>
      <w:iCs/>
    </w:rPr>
  </w:style>
  <w:style w:type="paragraph" w:styleId="aff1">
    <w:name w:val="endnote text"/>
    <w:basedOn w:val="a"/>
    <w:link w:val="aff2"/>
    <w:semiHidden/>
    <w:unhideWhenUsed/>
    <w:rsid w:val="0053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5308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308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f3">
    <w:name w:val="Body Text"/>
    <w:basedOn w:val="a"/>
    <w:link w:val="aff4"/>
    <w:unhideWhenUsed/>
    <w:rsid w:val="005308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5308AC"/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Нормальный"/>
    <w:rsid w:val="00530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5308A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08AC"/>
    <w:pPr>
      <w:widowControl w:val="0"/>
      <w:shd w:val="clear" w:color="auto" w:fill="FFFFFF"/>
      <w:spacing w:after="240" w:line="322" w:lineRule="exact"/>
      <w:jc w:val="center"/>
    </w:pPr>
    <w:rPr>
      <w:b/>
      <w:bCs/>
    </w:rPr>
  </w:style>
  <w:style w:type="paragraph" w:customStyle="1" w:styleId="4">
    <w:name w:val="Абзац списка4"/>
    <w:basedOn w:val="a"/>
    <w:rsid w:val="005308AC"/>
    <w:pPr>
      <w:ind w:left="720"/>
    </w:pPr>
    <w:rPr>
      <w:rFonts w:ascii="Calibri" w:eastAsia="Times New Roman" w:hAnsi="Calibri" w:cs="Calibri"/>
    </w:rPr>
  </w:style>
  <w:style w:type="character" w:customStyle="1" w:styleId="FontStyle82">
    <w:name w:val="Font Style82"/>
    <w:basedOn w:val="a0"/>
    <w:uiPriority w:val="99"/>
    <w:rsid w:val="005308AC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5308AC"/>
    <w:pPr>
      <w:widowControl w:val="0"/>
      <w:autoSpaceDE w:val="0"/>
      <w:autoSpaceDN w:val="0"/>
      <w:adjustRightInd w:val="0"/>
      <w:spacing w:after="0" w:line="317" w:lineRule="exact"/>
      <w:ind w:hanging="17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8AC"/>
  </w:style>
  <w:style w:type="paragraph" w:customStyle="1" w:styleId="ConsPlusNonformat">
    <w:name w:val="ConsPlusNonformat"/>
    <w:rsid w:val="00530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6">
    <w:name w:val="Обычный текст"/>
    <w:basedOn w:val="a"/>
    <w:link w:val="aff7"/>
    <w:qFormat/>
    <w:rsid w:val="005308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бычный текст Знак"/>
    <w:link w:val="aff6"/>
    <w:rsid w:val="005308A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0">
    <w:name w:val="Char Style 10"/>
    <w:link w:val="Style9"/>
    <w:uiPriority w:val="99"/>
    <w:rsid w:val="005308AC"/>
    <w:rPr>
      <w:b/>
      <w:bCs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5308AC"/>
    <w:pPr>
      <w:shd w:val="clear" w:color="auto" w:fill="FFFFFF"/>
      <w:spacing w:before="900" w:after="420" w:line="346" w:lineRule="exact"/>
      <w:jc w:val="center"/>
    </w:pPr>
    <w:rPr>
      <w:b/>
      <w:bCs/>
      <w:spacing w:val="10"/>
      <w:sz w:val="26"/>
      <w:szCs w:val="26"/>
    </w:rPr>
  </w:style>
  <w:style w:type="table" w:customStyle="1" w:styleId="310">
    <w:name w:val="Таблица простая 31"/>
    <w:basedOn w:val="a1"/>
    <w:uiPriority w:val="43"/>
    <w:rsid w:val="005308A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8">
    <w:name w:val="TOC Heading"/>
    <w:basedOn w:val="1"/>
    <w:next w:val="a"/>
    <w:uiPriority w:val="39"/>
    <w:unhideWhenUsed/>
    <w:qFormat/>
    <w:rsid w:val="005308AC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5">
    <w:name w:val="toc 1"/>
    <w:basedOn w:val="a"/>
    <w:next w:val="a"/>
    <w:autoRedefine/>
    <w:uiPriority w:val="39"/>
    <w:unhideWhenUsed/>
    <w:rsid w:val="005308AC"/>
    <w:pPr>
      <w:tabs>
        <w:tab w:val="right" w:leader="dot" w:pos="9345"/>
      </w:tabs>
      <w:spacing w:before="120" w:after="120" w:line="240" w:lineRule="auto"/>
    </w:pPr>
    <w:rPr>
      <w:rFonts w:ascii="Times New Roman" w:eastAsiaTheme="minorHAnsi" w:hAnsi="Times New Roman" w:cs="Times New Roman"/>
      <w:b/>
      <w:bCs/>
      <w:caps/>
      <w:noProof/>
      <w:sz w:val="28"/>
      <w:szCs w:val="24"/>
      <w:lang w:val="en-US" w:eastAsia="en-US"/>
    </w:rPr>
  </w:style>
  <w:style w:type="paragraph" w:styleId="aff9">
    <w:name w:val="Subtitle"/>
    <w:basedOn w:val="a"/>
    <w:next w:val="a"/>
    <w:link w:val="affa"/>
    <w:uiPriority w:val="11"/>
    <w:qFormat/>
    <w:rsid w:val="005308AC"/>
    <w:pPr>
      <w:numPr>
        <w:ilvl w:val="1"/>
      </w:numPr>
      <w:spacing w:after="160" w:line="240" w:lineRule="auto"/>
      <w:jc w:val="both"/>
    </w:pPr>
    <w:rPr>
      <w:color w:val="5A5A5A" w:themeColor="text1" w:themeTint="A5"/>
      <w:spacing w:val="15"/>
      <w:lang w:eastAsia="en-US"/>
    </w:rPr>
  </w:style>
  <w:style w:type="character" w:customStyle="1" w:styleId="affa">
    <w:name w:val="Подзаголовок Знак"/>
    <w:basedOn w:val="a0"/>
    <w:link w:val="aff9"/>
    <w:uiPriority w:val="11"/>
    <w:rsid w:val="005308AC"/>
    <w:rPr>
      <w:color w:val="5A5A5A" w:themeColor="text1" w:themeTint="A5"/>
      <w:spacing w:val="15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308AC"/>
    <w:pPr>
      <w:spacing w:before="240" w:after="0" w:line="240" w:lineRule="auto"/>
    </w:pPr>
    <w:rPr>
      <w:rFonts w:eastAsiaTheme="minorHAnsi" w:cstheme="minorHAnsi"/>
      <w:b/>
      <w:bCs/>
      <w:sz w:val="20"/>
      <w:szCs w:val="20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08AC"/>
    <w:pPr>
      <w:spacing w:after="0" w:line="240" w:lineRule="auto"/>
      <w:ind w:left="280"/>
    </w:pPr>
    <w:rPr>
      <w:rFonts w:eastAsiaTheme="minorHAnsi" w:cstheme="minorHAnsi"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5308AC"/>
    <w:pPr>
      <w:spacing w:after="0" w:line="240" w:lineRule="auto"/>
      <w:ind w:left="560"/>
    </w:pPr>
    <w:rPr>
      <w:rFonts w:eastAsiaTheme="minorHAnsi" w:cstheme="minorHAns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5308AC"/>
    <w:pPr>
      <w:spacing w:after="0" w:line="240" w:lineRule="auto"/>
      <w:ind w:left="840"/>
    </w:pPr>
    <w:rPr>
      <w:rFonts w:eastAsiaTheme="minorHAnsi" w:cstheme="minorHAns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5308AC"/>
    <w:pPr>
      <w:spacing w:after="0" w:line="240" w:lineRule="auto"/>
      <w:ind w:left="1120"/>
    </w:pPr>
    <w:rPr>
      <w:rFonts w:eastAsiaTheme="minorHAnsi" w:cstheme="minorHAns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5308AC"/>
    <w:pPr>
      <w:spacing w:after="0" w:line="240" w:lineRule="auto"/>
      <w:ind w:left="1400"/>
    </w:pPr>
    <w:rPr>
      <w:rFonts w:eastAsiaTheme="minorHAnsi" w:cstheme="minorHAns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5308AC"/>
    <w:pPr>
      <w:spacing w:after="0" w:line="240" w:lineRule="auto"/>
      <w:ind w:left="1680"/>
    </w:pPr>
    <w:rPr>
      <w:rFonts w:eastAsiaTheme="minorHAnsi" w:cstheme="minorHAns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5308AC"/>
    <w:pPr>
      <w:spacing w:after="0" w:line="240" w:lineRule="auto"/>
      <w:ind w:left="1960"/>
    </w:pPr>
    <w:rPr>
      <w:rFonts w:eastAsiaTheme="minorHAnsi" w:cstheme="minorHAnsi"/>
      <w:sz w:val="20"/>
      <w:szCs w:val="20"/>
      <w:lang w:eastAsia="en-US"/>
    </w:rPr>
  </w:style>
  <w:style w:type="paragraph" w:customStyle="1" w:styleId="16">
    <w:name w:val="Стиль1"/>
    <w:basedOn w:val="aff9"/>
    <w:qFormat/>
    <w:rsid w:val="005308AC"/>
    <w:pPr>
      <w:numPr>
        <w:ilvl w:val="0"/>
      </w:numPr>
      <w:spacing w:before="240" w:after="240"/>
    </w:pPr>
    <w:rPr>
      <w:rFonts w:ascii="Times New Roman" w:hAnsi="Times New Roman" w:cs="Times New Roman"/>
      <w:b/>
      <w:szCs w:val="28"/>
    </w:rPr>
  </w:style>
  <w:style w:type="paragraph" w:customStyle="1" w:styleId="affb">
    <w:name w:val="Ольга"/>
    <w:basedOn w:val="16"/>
    <w:link w:val="affc"/>
    <w:qFormat/>
    <w:rsid w:val="005308AC"/>
    <w:pPr>
      <w:ind w:left="1429" w:hanging="720"/>
    </w:pPr>
    <w:rPr>
      <w:sz w:val="28"/>
    </w:rPr>
  </w:style>
  <w:style w:type="character" w:customStyle="1" w:styleId="affc">
    <w:name w:val="Ольга Знак"/>
    <w:basedOn w:val="a0"/>
    <w:link w:val="affb"/>
    <w:rsid w:val="005308AC"/>
    <w:rPr>
      <w:rFonts w:ascii="Times New Roman" w:hAnsi="Times New Roman" w:cs="Times New Roman"/>
      <w:b/>
      <w:color w:val="5A5A5A" w:themeColor="text1" w:themeTint="A5"/>
      <w:spacing w:val="15"/>
      <w:sz w:val="28"/>
      <w:szCs w:val="28"/>
      <w:lang w:eastAsia="en-US"/>
    </w:rPr>
  </w:style>
  <w:style w:type="paragraph" w:customStyle="1" w:styleId="17">
    <w:name w:val="ольга1"/>
    <w:basedOn w:val="affb"/>
    <w:link w:val="18"/>
    <w:qFormat/>
    <w:rsid w:val="005308AC"/>
    <w:pPr>
      <w:ind w:left="0" w:firstLine="0"/>
    </w:pPr>
    <w:rPr>
      <w:color w:val="auto"/>
    </w:rPr>
  </w:style>
  <w:style w:type="character" w:customStyle="1" w:styleId="18">
    <w:name w:val="ольга1 Знак"/>
    <w:basedOn w:val="affc"/>
    <w:link w:val="17"/>
    <w:rsid w:val="005308AC"/>
    <w:rPr>
      <w:b/>
    </w:rPr>
  </w:style>
  <w:style w:type="paragraph" w:customStyle="1" w:styleId="111">
    <w:name w:val="Стиль111"/>
    <w:basedOn w:val="aff9"/>
    <w:link w:val="1110"/>
    <w:qFormat/>
    <w:rsid w:val="005308AC"/>
    <w:pPr>
      <w:numPr>
        <w:ilvl w:val="0"/>
      </w:numPr>
      <w:spacing w:before="240" w:after="240"/>
      <w:ind w:left="1080" w:hanging="720"/>
      <w:jc w:val="left"/>
      <w:outlineLvl w:val="0"/>
    </w:pPr>
    <w:rPr>
      <w:rFonts w:ascii="Times New Roman" w:hAnsi="Times New Roman" w:cs="Times New Roman"/>
      <w:b/>
      <w:color w:val="auto"/>
      <w:sz w:val="28"/>
    </w:rPr>
  </w:style>
  <w:style w:type="character" w:customStyle="1" w:styleId="1110">
    <w:name w:val="Стиль111 Знак"/>
    <w:basedOn w:val="affa"/>
    <w:link w:val="111"/>
    <w:rsid w:val="005308AC"/>
    <w:rPr>
      <w:rFonts w:ascii="Times New Roman" w:hAnsi="Times New Roman" w:cs="Times New Roman"/>
      <w:b/>
      <w:sz w:val="28"/>
    </w:rPr>
  </w:style>
  <w:style w:type="paragraph" w:customStyle="1" w:styleId="41">
    <w:name w:val="4.1"/>
    <w:basedOn w:val="aff9"/>
    <w:link w:val="410"/>
    <w:qFormat/>
    <w:rsid w:val="005308AC"/>
    <w:rPr>
      <w:rFonts w:ascii="Times New Roman" w:hAnsi="Times New Roman" w:cs="Times New Roman"/>
      <w:b/>
      <w:sz w:val="28"/>
      <w:szCs w:val="28"/>
    </w:rPr>
  </w:style>
  <w:style w:type="character" w:customStyle="1" w:styleId="410">
    <w:name w:val="4.1 Знак"/>
    <w:basedOn w:val="affa"/>
    <w:link w:val="41"/>
    <w:rsid w:val="005308AC"/>
    <w:rPr>
      <w:rFonts w:ascii="Times New Roman" w:hAnsi="Times New Roman" w:cs="Times New Roman"/>
      <w:b/>
      <w:sz w:val="28"/>
      <w:szCs w:val="28"/>
    </w:rPr>
  </w:style>
  <w:style w:type="paragraph" w:customStyle="1" w:styleId="411">
    <w:name w:val="4.1."/>
    <w:basedOn w:val="41"/>
    <w:link w:val="412"/>
    <w:qFormat/>
    <w:rsid w:val="005308AC"/>
    <w:pPr>
      <w:spacing w:before="240" w:after="240"/>
    </w:pPr>
    <w:rPr>
      <w:color w:val="auto"/>
    </w:rPr>
  </w:style>
  <w:style w:type="character" w:customStyle="1" w:styleId="412">
    <w:name w:val="4.1. Знак"/>
    <w:basedOn w:val="410"/>
    <w:link w:val="411"/>
    <w:rsid w:val="005308AC"/>
  </w:style>
  <w:style w:type="character" w:customStyle="1" w:styleId="50">
    <w:name w:val="Заголовок 5 Знак"/>
    <w:basedOn w:val="a0"/>
    <w:link w:val="5"/>
    <w:uiPriority w:val="9"/>
    <w:semiHidden/>
    <w:rsid w:val="001706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17068C"/>
    <w:pPr>
      <w:spacing w:after="0" w:line="240" w:lineRule="auto"/>
    </w:pPr>
    <w:rPr>
      <w:rFonts w:ascii="HelveticaNeue LT 55 Roman" w:eastAsia="Times New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17068C"/>
    <w:rPr>
      <w:rFonts w:ascii="HelveticaNeue LT 55 Roman" w:eastAsia="Times New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17068C"/>
    <w:pPr>
      <w:suppressAutoHyphens/>
      <w:spacing w:after="360" w:line="160" w:lineRule="atLeast"/>
    </w:pPr>
    <w:rPr>
      <w:rFonts w:ascii="HelveticaNeue LT 65 Medium" w:eastAsia="Times New Roman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17068C"/>
    <w:rPr>
      <w:rFonts w:ascii="HelveticaNeue LT 65 Medium" w:eastAsia="Times New Roman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17068C"/>
    <w:pPr>
      <w:suppressAutoHyphens/>
      <w:spacing w:before="120" w:after="40" w:line="240" w:lineRule="auto"/>
    </w:pPr>
    <w:rPr>
      <w:rFonts w:ascii="HelveticaNeue LT 65 Medium" w:eastAsia="Times New Roman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17068C"/>
    <w:rPr>
      <w:rFonts w:ascii="HelveticaNeue LT 65 Medium" w:eastAsia="Times New Roman" w:hAnsi="HelveticaNeue LT 65 Medium" w:cs="HelveticaNeue LT 65 Medium"/>
      <w:sz w:val="17"/>
      <w:szCs w:val="17"/>
      <w:lang w:val="en-GB" w:bidi="ml-IN"/>
    </w:rPr>
  </w:style>
  <w:style w:type="paragraph" w:customStyle="1" w:styleId="Style14">
    <w:name w:val="Style14"/>
    <w:basedOn w:val="a"/>
    <w:uiPriority w:val="99"/>
    <w:rsid w:val="0017068C"/>
    <w:pPr>
      <w:widowControl w:val="0"/>
      <w:autoSpaceDE w:val="0"/>
      <w:autoSpaceDN w:val="0"/>
      <w:adjustRightInd w:val="0"/>
      <w:spacing w:after="0" w:line="331" w:lineRule="exact"/>
      <w:ind w:firstLine="9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7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17068C"/>
    <w:rPr>
      <w:rFonts w:ascii="Times New Roman" w:eastAsia="Times New Roman" w:hAnsi="Times New Roman" w:cs="Times New Roman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1706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Стиль2"/>
    <w:basedOn w:val="a4"/>
    <w:link w:val="25"/>
    <w:qFormat/>
    <w:rsid w:val="0017068C"/>
    <w:pPr>
      <w:numPr>
        <w:ilvl w:val="2"/>
      </w:numPr>
      <w:spacing w:before="120"/>
      <w:ind w:left="1428" w:hanging="720"/>
    </w:pPr>
    <w:rPr>
      <w:rFonts w:ascii="Times New Roman" w:hAnsi="Times New Roman" w:cs="Times New Roman"/>
      <w:b/>
      <w:szCs w:val="28"/>
    </w:rPr>
  </w:style>
  <w:style w:type="character" w:customStyle="1" w:styleId="25">
    <w:name w:val="Стиль2 Знак"/>
    <w:basedOn w:val="a5"/>
    <w:link w:val="24"/>
    <w:rsid w:val="0017068C"/>
    <w:rPr>
      <w:rFonts w:ascii="Times New Roman" w:hAnsi="Times New Roman" w:cs="Times New Roman"/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138A-B499-4437-84FF-4323527F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19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Ольга И. Степаненко</cp:lastModifiedBy>
  <cp:revision>90</cp:revision>
  <cp:lastPrinted>2022-11-10T05:58:00Z</cp:lastPrinted>
  <dcterms:created xsi:type="dcterms:W3CDTF">2020-11-05T07:36:00Z</dcterms:created>
  <dcterms:modified xsi:type="dcterms:W3CDTF">2022-11-10T07:21:00Z</dcterms:modified>
</cp:coreProperties>
</file>