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050"/>
        <w:gridCol w:w="1177"/>
        <w:gridCol w:w="1417"/>
        <w:gridCol w:w="1560"/>
        <w:gridCol w:w="1275"/>
        <w:gridCol w:w="1276"/>
        <w:gridCol w:w="1418"/>
      </w:tblGrid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b/>
                <w:bCs/>
                <w:sz w:val="20"/>
                <w:szCs w:val="20"/>
              </w:rPr>
              <w:t>Сопоставимая информация по некоторым муниципальным образованиям Красноярского края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г. Боготол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г.Дивногорск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г.Сосновоборск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г.Шарыпово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г.Назарово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г.Минусинск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Численность населения на 01.01.2023 г., человек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21 029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31 657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41 080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45 137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48 940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71 171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Доходы бюджета на 2023 год, млн.руб.*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1 423,8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1 624,4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1 670,9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3 347,1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Расходы бюджета на 2023 год, млн.руб.*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1 423,8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1 630,4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1 670,8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3 379,4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 xml:space="preserve">Дефицит(-) </w:t>
            </w:r>
            <w:proofErr w:type="spellStart"/>
            <w:r w:rsidRPr="00A84CC0">
              <w:rPr>
                <w:sz w:val="20"/>
                <w:szCs w:val="20"/>
              </w:rPr>
              <w:t>Профицит</w:t>
            </w:r>
            <w:proofErr w:type="spellEnd"/>
            <w:r w:rsidRPr="00A84CC0">
              <w:rPr>
                <w:sz w:val="20"/>
                <w:szCs w:val="20"/>
              </w:rPr>
              <w:t xml:space="preserve"> (+)*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-6,0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-32,3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>
            <w:pPr>
              <w:pStyle w:val="Default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Расходы на одного жителя, тыс.руб.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4CC0" w:rsidRPr="00A84CC0" w:rsidRDefault="00A84CC0" w:rsidP="00A84CC0">
            <w:pPr>
              <w:pStyle w:val="Default"/>
              <w:jc w:val="center"/>
              <w:rPr>
                <w:sz w:val="20"/>
                <w:szCs w:val="20"/>
              </w:rPr>
            </w:pPr>
            <w:r w:rsidRPr="00A84CC0">
              <w:rPr>
                <w:sz w:val="20"/>
                <w:szCs w:val="20"/>
              </w:rPr>
              <w:t>47,5</w:t>
            </w:r>
          </w:p>
        </w:tc>
      </w:tr>
      <w:tr w:rsidR="00A84CC0" w:rsidRPr="00A84CC0" w:rsidTr="00A84CC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</w:tcPr>
          <w:p w:rsidR="00A84CC0" w:rsidRPr="00A84CC0" w:rsidRDefault="00A84CC0">
            <w:pPr>
              <w:pStyle w:val="Default"/>
              <w:rPr>
                <w:sz w:val="18"/>
                <w:szCs w:val="18"/>
              </w:rPr>
            </w:pPr>
            <w:r w:rsidRPr="00A84CC0">
              <w:rPr>
                <w:sz w:val="18"/>
                <w:szCs w:val="18"/>
              </w:rPr>
              <w:t>* Утверждено Решениями ГС по состоянию на 01.01.2023 г.</w:t>
            </w:r>
          </w:p>
        </w:tc>
      </w:tr>
    </w:tbl>
    <w:p w:rsidR="00BC32CD" w:rsidRDefault="00BC32CD" w:rsidP="00A84CC0"/>
    <w:sectPr w:rsidR="00BC32CD" w:rsidSect="00A84C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4CC0"/>
    <w:rsid w:val="00A84CC0"/>
    <w:rsid w:val="00BC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2023-05-05T09:33:00Z</dcterms:created>
  <dcterms:modified xsi:type="dcterms:W3CDTF">2023-05-05T09:43:00Z</dcterms:modified>
</cp:coreProperties>
</file>